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E5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50" w:line="276" w:lineRule="auto"/>
        <w:jc w:val="center"/>
        <w:textAlignment w:val="auto"/>
        <w:outlineLvl w:val="9"/>
        <w:rPr>
          <w:rFonts w:hint="eastAsia"/>
          <w:b/>
          <w:bCs/>
          <w:sz w:val="52"/>
          <w:szCs w:val="52"/>
        </w:rPr>
      </w:pPr>
      <w:r>
        <w:rPr>
          <w:vertAlign w:val="subscript"/>
        </w:rPr>
        <w:softHyphen/>
      </w:r>
      <w:r>
        <w:rPr>
          <w:rFonts w:hint="eastAsia"/>
          <w:b/>
          <w:bCs/>
          <w:sz w:val="52"/>
          <w:szCs w:val="52"/>
        </w:rPr>
        <w:t>新钢中心医院智能诊后随访系统</w:t>
      </w:r>
    </w:p>
    <w:p w14:paraId="4F007FCB">
      <w:pPr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0" w:firstLineChars="0"/>
        <w:jc w:val="center"/>
        <w:textAlignment w:val="auto"/>
        <w:rPr>
          <w:rFonts w:hint="eastAsia"/>
          <w:b/>
          <w:color w:val="auto"/>
          <w:sz w:val="52"/>
          <w:szCs w:val="52"/>
          <w:lang w:val="en-US" w:eastAsia="zh-CN"/>
        </w:rPr>
      </w:pPr>
      <w:r>
        <w:rPr>
          <w:rFonts w:hint="eastAsia"/>
          <w:b/>
          <w:color w:val="auto"/>
          <w:sz w:val="52"/>
          <w:szCs w:val="52"/>
          <w:lang w:val="en-US" w:eastAsia="zh-CN"/>
        </w:rPr>
        <w:t>市</w:t>
      </w:r>
    </w:p>
    <w:p w14:paraId="7C5EF68F">
      <w:pPr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0" w:firstLineChars="0"/>
        <w:jc w:val="center"/>
        <w:textAlignment w:val="auto"/>
        <w:rPr>
          <w:rFonts w:hint="eastAsia" w:ascii="Times New Roman" w:hAnsi="Times New Roman" w:eastAsia="Times New Roman" w:cs="Times New Roman"/>
          <w:b/>
          <w:color w:val="auto"/>
          <w:sz w:val="52"/>
          <w:szCs w:val="52"/>
          <w:lang w:val="en-US" w:eastAsia="zh-CN"/>
        </w:rPr>
      </w:pPr>
      <w:r>
        <w:rPr>
          <w:rFonts w:hint="eastAsia" w:ascii="Times New Roman" w:hAnsi="Times New Roman" w:eastAsia="Times New Roman" w:cs="Times New Roman"/>
          <w:b/>
          <w:color w:val="auto"/>
          <w:sz w:val="52"/>
          <w:szCs w:val="52"/>
          <w:lang w:val="en-US" w:eastAsia="zh-CN"/>
        </w:rPr>
        <w:t>场</w:t>
      </w:r>
    </w:p>
    <w:p w14:paraId="0DF01191">
      <w:pPr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0" w:firstLineChars="0"/>
        <w:jc w:val="center"/>
        <w:textAlignment w:val="auto"/>
        <w:rPr>
          <w:rFonts w:hint="eastAsia" w:ascii="Times New Roman" w:hAnsi="Times New Roman" w:eastAsia="Times New Roman" w:cs="Times New Roman"/>
          <w:b/>
          <w:color w:val="auto"/>
          <w:sz w:val="52"/>
          <w:szCs w:val="52"/>
          <w:lang w:val="en-US" w:eastAsia="zh-CN"/>
        </w:rPr>
      </w:pPr>
      <w:r>
        <w:rPr>
          <w:rFonts w:hint="eastAsia" w:ascii="Times New Roman" w:hAnsi="Times New Roman" w:eastAsia="Times New Roman" w:cs="Times New Roman"/>
          <w:b/>
          <w:color w:val="auto"/>
          <w:sz w:val="52"/>
          <w:szCs w:val="52"/>
          <w:lang w:val="en-US" w:eastAsia="zh-CN"/>
        </w:rPr>
        <w:t>咨</w:t>
      </w:r>
    </w:p>
    <w:p w14:paraId="5454C956">
      <w:pPr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0" w:firstLineChars="0"/>
        <w:jc w:val="center"/>
        <w:textAlignment w:val="auto"/>
        <w:rPr>
          <w:rFonts w:hint="eastAsia" w:ascii="Times New Roman" w:hAnsi="Times New Roman" w:eastAsia="Times New Roman" w:cs="Times New Roman"/>
          <w:b/>
          <w:color w:val="auto"/>
          <w:sz w:val="52"/>
          <w:szCs w:val="52"/>
          <w:lang w:val="en-US" w:eastAsia="zh-CN"/>
        </w:rPr>
      </w:pPr>
      <w:r>
        <w:rPr>
          <w:rFonts w:hint="eastAsia" w:ascii="Times New Roman" w:hAnsi="Times New Roman" w:eastAsia="Times New Roman" w:cs="Times New Roman"/>
          <w:b/>
          <w:color w:val="auto"/>
          <w:sz w:val="52"/>
          <w:szCs w:val="52"/>
          <w:lang w:val="en-US" w:eastAsia="zh-CN"/>
        </w:rPr>
        <w:t>询</w:t>
      </w:r>
    </w:p>
    <w:p w14:paraId="06E09408">
      <w:pPr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0" w:firstLineChars="0"/>
        <w:jc w:val="center"/>
        <w:textAlignment w:val="auto"/>
        <w:rPr>
          <w:rFonts w:hint="eastAsia" w:ascii="Times New Roman" w:hAnsi="Times New Roman" w:eastAsia="Times New Roman" w:cs="Times New Roman"/>
          <w:b/>
          <w:color w:val="auto"/>
          <w:sz w:val="52"/>
          <w:szCs w:val="52"/>
          <w:lang w:val="en-US" w:eastAsia="zh-CN"/>
        </w:rPr>
      </w:pPr>
      <w:r>
        <w:rPr>
          <w:rFonts w:hint="eastAsia" w:ascii="Times New Roman" w:hAnsi="Times New Roman" w:eastAsia="Times New Roman" w:cs="Times New Roman"/>
          <w:b/>
          <w:color w:val="auto"/>
          <w:sz w:val="52"/>
          <w:szCs w:val="52"/>
          <w:lang w:val="en-US" w:eastAsia="zh-CN"/>
        </w:rPr>
        <w:t>技</w:t>
      </w:r>
    </w:p>
    <w:p w14:paraId="688FF740">
      <w:pPr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0" w:firstLineChars="0"/>
        <w:jc w:val="center"/>
        <w:textAlignment w:val="auto"/>
        <w:rPr>
          <w:rFonts w:hint="eastAsia" w:ascii="Times New Roman" w:hAnsi="Times New Roman" w:eastAsia="Times New Roman" w:cs="Times New Roman"/>
          <w:b/>
          <w:color w:val="auto"/>
          <w:sz w:val="52"/>
          <w:szCs w:val="52"/>
          <w:lang w:val="en-US" w:eastAsia="zh-CN"/>
        </w:rPr>
      </w:pPr>
      <w:r>
        <w:rPr>
          <w:rFonts w:hint="eastAsia" w:ascii="Times New Roman" w:hAnsi="Times New Roman" w:eastAsia="Times New Roman" w:cs="Times New Roman"/>
          <w:b/>
          <w:color w:val="auto"/>
          <w:sz w:val="52"/>
          <w:szCs w:val="52"/>
          <w:lang w:val="en-US" w:eastAsia="zh-CN"/>
        </w:rPr>
        <w:t>术</w:t>
      </w:r>
    </w:p>
    <w:p w14:paraId="2F87C92C">
      <w:pPr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0" w:firstLineChars="0"/>
        <w:jc w:val="center"/>
        <w:textAlignment w:val="auto"/>
        <w:rPr>
          <w:b/>
          <w:color w:val="auto"/>
          <w:sz w:val="52"/>
          <w:szCs w:val="52"/>
          <w:lang w:eastAsia="zh-CN"/>
        </w:rPr>
      </w:pPr>
      <w:r>
        <w:rPr>
          <w:rFonts w:hint="eastAsia"/>
          <w:b/>
          <w:color w:val="auto"/>
          <w:sz w:val="52"/>
          <w:szCs w:val="52"/>
          <w:lang w:eastAsia="zh-CN"/>
        </w:rPr>
        <w:t>规</w:t>
      </w:r>
    </w:p>
    <w:p w14:paraId="56E8022E">
      <w:pPr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0" w:firstLineChars="0"/>
        <w:jc w:val="center"/>
        <w:textAlignment w:val="auto"/>
        <w:rPr>
          <w:b/>
          <w:color w:val="auto"/>
          <w:sz w:val="52"/>
          <w:szCs w:val="52"/>
          <w:lang w:eastAsia="zh-CN"/>
        </w:rPr>
      </w:pPr>
      <w:r>
        <w:rPr>
          <w:rFonts w:hint="eastAsia"/>
          <w:b/>
          <w:color w:val="auto"/>
          <w:sz w:val="52"/>
          <w:szCs w:val="52"/>
          <w:lang w:eastAsia="zh-CN"/>
        </w:rPr>
        <w:t>格</w:t>
      </w:r>
    </w:p>
    <w:p w14:paraId="0B1FCEAF">
      <w:pPr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0" w:firstLineChars="0"/>
        <w:jc w:val="center"/>
        <w:textAlignment w:val="auto"/>
        <w:rPr>
          <w:b/>
          <w:color w:val="auto"/>
          <w:sz w:val="32"/>
          <w:lang w:eastAsia="zh-CN"/>
        </w:rPr>
      </w:pPr>
      <w:r>
        <w:rPr>
          <w:rFonts w:hint="eastAsia"/>
          <w:b/>
          <w:color w:val="auto"/>
          <w:sz w:val="52"/>
          <w:szCs w:val="52"/>
          <w:lang w:eastAsia="zh-CN"/>
        </w:rPr>
        <w:t>书</w:t>
      </w:r>
    </w:p>
    <w:p w14:paraId="21AAA2DE">
      <w:pPr>
        <w:spacing w:line="276" w:lineRule="auto"/>
        <w:jc w:val="center"/>
        <w:rPr>
          <w:rFonts w:cs="Arial Unicode MS" w:asciiTheme="minorEastAsia" w:hAnsiTheme="minorEastAsia" w:eastAsiaTheme="minorEastAsia"/>
          <w:sz w:val="48"/>
          <w:szCs w:val="48"/>
        </w:rPr>
      </w:pPr>
    </w:p>
    <w:p w14:paraId="2DAA7D95">
      <w:pPr>
        <w:spacing w:line="276" w:lineRule="auto"/>
        <w:jc w:val="both"/>
        <w:rPr>
          <w:rFonts w:cs="微软雅黑" w:asciiTheme="minorEastAsia" w:hAnsiTheme="minorEastAsia" w:eastAsiaTheme="minorEastAsia"/>
          <w:sz w:val="22"/>
          <w:szCs w:val="22"/>
        </w:rPr>
      </w:pPr>
    </w:p>
    <w:p w14:paraId="09794ADC">
      <w:pPr>
        <w:rPr>
          <w:rFonts w:hint="eastAsia" w:eastAsiaTheme="minorEastAsia"/>
          <w:b/>
          <w:sz w:val="24"/>
          <w:szCs w:val="24"/>
          <w:lang w:val="en-US" w:eastAsia="zh-CN"/>
        </w:rPr>
      </w:pPr>
      <w:r>
        <w:rPr>
          <w:rFonts w:hint="eastAsia" w:eastAsiaTheme="minorEastAsia"/>
          <w:b/>
          <w:sz w:val="24"/>
          <w:szCs w:val="24"/>
          <w:lang w:val="en-US" w:eastAsia="zh-CN"/>
        </w:rPr>
        <w:t>1、采购清单</w:t>
      </w:r>
    </w:p>
    <w:p w14:paraId="6A2A7755">
      <w:pPr>
        <w:rPr>
          <w:rFonts w:eastAsiaTheme="minorEastAsia"/>
          <w:lang w:val="zh-TW"/>
        </w:rPr>
      </w:pPr>
    </w:p>
    <w:tbl>
      <w:tblPr>
        <w:tblStyle w:val="11"/>
        <w:tblW w:w="86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942"/>
        <w:gridCol w:w="1076"/>
        <w:gridCol w:w="815"/>
        <w:gridCol w:w="815"/>
        <w:gridCol w:w="4197"/>
      </w:tblGrid>
      <w:tr w14:paraId="06913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1" w:type="dxa"/>
            <w:shd w:val="clear" w:color="auto" w:fill="D9D9D9"/>
            <w:vAlign w:val="center"/>
          </w:tcPr>
          <w:p w14:paraId="2A31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</w:t>
            </w:r>
          </w:p>
        </w:tc>
        <w:tc>
          <w:tcPr>
            <w:tcW w:w="942" w:type="dxa"/>
            <w:shd w:val="clear" w:color="auto" w:fill="D9D9D9"/>
            <w:vAlign w:val="center"/>
          </w:tcPr>
          <w:p w14:paraId="525F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子系统</w:t>
            </w:r>
          </w:p>
        </w:tc>
        <w:tc>
          <w:tcPr>
            <w:tcW w:w="1076" w:type="dxa"/>
            <w:shd w:val="clear" w:color="auto" w:fill="D9D9D9"/>
            <w:vAlign w:val="center"/>
          </w:tcPr>
          <w:p w14:paraId="013E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系统模块</w:t>
            </w:r>
          </w:p>
        </w:tc>
        <w:tc>
          <w:tcPr>
            <w:tcW w:w="815" w:type="dxa"/>
            <w:shd w:val="clear" w:color="auto" w:fill="D9D9D9"/>
            <w:vAlign w:val="center"/>
          </w:tcPr>
          <w:p w14:paraId="2F68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815" w:type="dxa"/>
            <w:shd w:val="clear" w:color="auto" w:fill="D9D9D9"/>
            <w:vAlign w:val="center"/>
          </w:tcPr>
          <w:p w14:paraId="5F26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197" w:type="dxa"/>
            <w:shd w:val="clear" w:color="auto" w:fill="D9D9D9"/>
            <w:vAlign w:val="center"/>
          </w:tcPr>
          <w:p w14:paraId="427C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功能说明</w:t>
            </w:r>
          </w:p>
        </w:tc>
      </w:tr>
      <w:tr w14:paraId="65FF1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811" w:type="dxa"/>
            <w:vMerge w:val="restart"/>
            <w:shd w:val="clear" w:color="auto" w:fill="auto"/>
            <w:vAlign w:val="center"/>
          </w:tcPr>
          <w:p w14:paraId="6F1D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智慧患者服务平台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14:paraId="6D39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基础平台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9BF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业务基础平台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7FD8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2979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197" w:type="dxa"/>
            <w:shd w:val="clear" w:color="auto" w:fill="auto"/>
            <w:vAlign w:val="top"/>
          </w:tcPr>
          <w:p w14:paraId="5FD8D0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业务平台涵盖患者档案、业务中心、配置中心、知识中心、交互中心及系统管理等基础核心功能。系统对接HIS系统导入患者数据自动建档，通过智能引擎实现核心业务流程的自动化调度，实现患者服务智能化。</w:t>
            </w:r>
          </w:p>
        </w:tc>
      </w:tr>
      <w:tr w14:paraId="7C073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11" w:type="dxa"/>
            <w:vMerge w:val="continue"/>
            <w:shd w:val="clear" w:color="auto" w:fill="auto"/>
            <w:vAlign w:val="center"/>
          </w:tcPr>
          <w:p w14:paraId="3314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2" w:type="dxa"/>
            <w:vMerge w:val="continue"/>
            <w:shd w:val="clear" w:color="auto" w:fill="auto"/>
            <w:vAlign w:val="center"/>
          </w:tcPr>
          <w:p w14:paraId="30DF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7F29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短信平台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7148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016E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4197" w:type="dxa"/>
            <w:shd w:val="clear" w:color="auto" w:fill="auto"/>
            <w:vAlign w:val="center"/>
          </w:tcPr>
          <w:p w14:paraId="5C8BA5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与短信平台进行对接，实现短信推送服务</w:t>
            </w:r>
          </w:p>
        </w:tc>
      </w:tr>
      <w:tr w14:paraId="331CA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811" w:type="dxa"/>
            <w:vMerge w:val="continue"/>
            <w:shd w:val="clear" w:color="auto" w:fill="auto"/>
            <w:vAlign w:val="center"/>
          </w:tcPr>
          <w:p w14:paraId="0FAE5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2" w:type="dxa"/>
            <w:vMerge w:val="continue"/>
            <w:shd w:val="clear" w:color="auto" w:fill="auto"/>
            <w:vAlign w:val="center"/>
          </w:tcPr>
          <w:p w14:paraId="5EA68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7E26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微信平台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6113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68CD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197" w:type="dxa"/>
            <w:shd w:val="clear" w:color="auto" w:fill="auto"/>
            <w:vAlign w:val="top"/>
          </w:tcPr>
          <w:p w14:paraId="7C24292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平台对接医院微信服务号，自动同步绑卡患者信息，实现微信模板消息的精准推送。为门诊、住院等场景生成专属二维码，患者扫码即可评价，一键提交系统。</w:t>
            </w:r>
          </w:p>
        </w:tc>
      </w:tr>
      <w:tr w14:paraId="4EA65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11" w:type="dxa"/>
            <w:vMerge w:val="continue"/>
            <w:shd w:val="clear" w:color="auto" w:fill="auto"/>
            <w:vAlign w:val="center"/>
          </w:tcPr>
          <w:p w14:paraId="3A660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14:paraId="2C25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智能随访系统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230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病区电话随访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7340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3C44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站点</w:t>
            </w:r>
          </w:p>
        </w:tc>
        <w:tc>
          <w:tcPr>
            <w:tcW w:w="4197" w:type="dxa"/>
            <w:shd w:val="clear" w:color="auto" w:fill="auto"/>
            <w:vAlign w:val="top"/>
          </w:tcPr>
          <w:p w14:paraId="1994B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每个病区配备1个随访站点，每个站点配置1套随访任务模版。系统支持到期自动提醒电话随访任务，并支持一健拨号、耳麦通话、电话录音及随访问卷填写功能。</w:t>
            </w:r>
          </w:p>
        </w:tc>
      </w:tr>
      <w:tr w14:paraId="3FEB6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811" w:type="dxa"/>
            <w:vMerge w:val="continue"/>
            <w:shd w:val="clear" w:color="auto" w:fill="auto"/>
            <w:vAlign w:val="center"/>
          </w:tcPr>
          <w:p w14:paraId="5560A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2" w:type="dxa"/>
            <w:vMerge w:val="continue"/>
            <w:shd w:val="clear" w:color="auto" w:fill="auto"/>
            <w:vAlign w:val="center"/>
          </w:tcPr>
          <w:p w14:paraId="62410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3C99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专病随访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2797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148D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197" w:type="dxa"/>
            <w:shd w:val="clear" w:color="auto" w:fill="auto"/>
            <w:vAlign w:val="top"/>
          </w:tcPr>
          <w:p w14:paraId="30D33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基于专病病种预设专病随访管理路径，可通过诊断信息、手术类型筛选专病患者，自动创建随访任务实现长期随访管理。提供包括术后、慢病等专病的15套专病随访知识包，包含专病随访路径及诊后宣教内容。</w:t>
            </w:r>
          </w:p>
        </w:tc>
      </w:tr>
      <w:tr w14:paraId="7D291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11" w:type="dxa"/>
            <w:vMerge w:val="continue"/>
            <w:shd w:val="clear" w:color="auto" w:fill="auto"/>
            <w:vAlign w:val="center"/>
          </w:tcPr>
          <w:p w14:paraId="062AC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2" w:type="dxa"/>
            <w:vMerge w:val="continue"/>
            <w:shd w:val="clear" w:color="auto" w:fill="auto"/>
            <w:vAlign w:val="center"/>
          </w:tcPr>
          <w:p w14:paraId="531FE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7CF3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复诊管理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0B28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679C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197" w:type="dxa"/>
            <w:shd w:val="clear" w:color="auto" w:fill="auto"/>
            <w:vAlign w:val="top"/>
          </w:tcPr>
          <w:p w14:paraId="37CCA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系统可导入医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生开具的结构化复诊时间节点信息，构建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复诊管理闭环流程，自动执行复诊前提醒、未复诊患者追踪及记录等操作，实现全流程复诊闭环管理。</w:t>
            </w:r>
          </w:p>
        </w:tc>
      </w:tr>
      <w:tr w14:paraId="4C305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1" w:type="dxa"/>
            <w:vMerge w:val="continue"/>
            <w:shd w:val="clear" w:color="auto" w:fill="auto"/>
            <w:vAlign w:val="center"/>
          </w:tcPr>
          <w:p w14:paraId="52D25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2" w:type="dxa"/>
            <w:vMerge w:val="continue"/>
            <w:shd w:val="clear" w:color="auto" w:fill="auto"/>
            <w:vAlign w:val="center"/>
          </w:tcPr>
          <w:p w14:paraId="50F6B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205C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门诊随访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5543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37AB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站点</w:t>
            </w:r>
          </w:p>
        </w:tc>
        <w:tc>
          <w:tcPr>
            <w:tcW w:w="4197" w:type="dxa"/>
            <w:shd w:val="clear" w:color="auto" w:fill="auto"/>
            <w:vAlign w:val="center"/>
          </w:tcPr>
          <w:p w14:paraId="7F0D67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支持通过电话对门诊患者进行随访，一健拨号、耳麦通话、电话录音。 </w:t>
            </w:r>
          </w:p>
        </w:tc>
      </w:tr>
      <w:tr w14:paraId="16565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1" w:type="dxa"/>
            <w:vMerge w:val="continue"/>
            <w:shd w:val="clear" w:color="auto" w:fill="auto"/>
            <w:vAlign w:val="center"/>
          </w:tcPr>
          <w:p w14:paraId="169D2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2" w:type="dxa"/>
            <w:vMerge w:val="continue"/>
            <w:shd w:val="clear" w:color="auto" w:fill="auto"/>
            <w:vAlign w:val="center"/>
          </w:tcPr>
          <w:p w14:paraId="353E9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5C66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医护移动端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0C23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4C93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197" w:type="dxa"/>
            <w:shd w:val="clear" w:color="auto" w:fill="auto"/>
            <w:vAlign w:val="center"/>
          </w:tcPr>
          <w:p w14:paraId="3D55F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在医院微信服务号搭载移动端，医护人员登录账号即可管理查看随访工作，包括待随访、异常随访、复诊提醒等诊后管理工作。</w:t>
            </w:r>
          </w:p>
        </w:tc>
      </w:tr>
    </w:tbl>
    <w:p w14:paraId="27DBA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afterLines="100"/>
        <w:textAlignment w:val="auto"/>
        <w:outlineLvl w:val="9"/>
        <w:rPr>
          <w:rFonts w:hint="eastAsia" w:eastAsiaTheme="minorEastAsia"/>
          <w:b/>
          <w:sz w:val="24"/>
          <w:szCs w:val="24"/>
          <w:lang w:val="en-US" w:eastAsia="zh-CN"/>
        </w:rPr>
      </w:pPr>
      <w:r>
        <w:rPr>
          <w:rFonts w:hint="eastAsia" w:eastAsiaTheme="minorEastAsia"/>
          <w:b/>
          <w:sz w:val="24"/>
          <w:szCs w:val="24"/>
          <w:lang w:val="en-US" w:eastAsia="zh-CN"/>
        </w:rPr>
        <w:t>2、功能详细清单</w:t>
      </w:r>
    </w:p>
    <w:tbl>
      <w:tblPr>
        <w:tblStyle w:val="11"/>
        <w:tblW w:w="89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6"/>
        <w:gridCol w:w="705"/>
        <w:gridCol w:w="748"/>
        <w:gridCol w:w="1157"/>
        <w:gridCol w:w="5749"/>
      </w:tblGrid>
      <w:tr w14:paraId="2E68B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65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序号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EA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系统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88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系统模块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09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功能模块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91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功能描述</w:t>
            </w:r>
          </w:p>
        </w:tc>
      </w:tr>
      <w:tr w14:paraId="46ECC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59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FA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基础平台</w:t>
            </w:r>
          </w:p>
        </w:tc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E0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业务基础平台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A1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数据接口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ED0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支持与医院HIS系统对接，实现患者信息、就诊记录导入、列表查询与展现。</w:t>
            </w:r>
          </w:p>
        </w:tc>
      </w:tr>
      <w:tr w14:paraId="6E152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2E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041D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0F48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FA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我的桌面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03F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针对不同用户，实现首页模块自定义配置显示模块，包括病区随访、专病随访、我的消息等功能窗口，点击即可进入处理相关事项。</w:t>
            </w:r>
          </w:p>
        </w:tc>
      </w:tr>
      <w:tr w14:paraId="4476D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89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3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9A14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F6AD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84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患者信息查询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984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在患者基本信息、住院信息、门诊信息、随访信息等所有信息列表页提供搜索查询功能，支持多条件组合查询。并将查询方案设置为角色权限，所有该角色用户均可共享该查询方案。</w:t>
            </w:r>
          </w:p>
        </w:tc>
      </w:tr>
      <w:tr w14:paraId="1C21D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50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4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CFA8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3881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23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患者基础档案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DAB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查看患者个人信息，包括姓名、性别、年龄、电话等基本信息；支持维护患者使用的联系方式，患者家属主要联系人的电话号码信息。</w:t>
            </w:r>
          </w:p>
        </w:tc>
      </w:tr>
      <w:tr w14:paraId="1DC71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9B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5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AF1C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3047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54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患者医疗档案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E4C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医疗档案记录患者个人的历次门诊、住</w:t>
            </w:r>
            <w:r>
              <w:rPr>
                <w:rStyle w:val="24"/>
                <w:color w:val="000000"/>
                <w:sz w:val="21"/>
                <w:szCs w:val="21"/>
                <w:u w:color="000000"/>
                <w:lang w:val="en-US" w:eastAsia="zh-CN" w:bidi="ar"/>
              </w:rPr>
              <w:t>院、等诊疗记</w:t>
            </w:r>
            <w:r>
              <w:rPr>
                <w:rStyle w:val="25"/>
                <w:color w:val="000000"/>
                <w:sz w:val="21"/>
                <w:szCs w:val="21"/>
                <w:u w:color="000000"/>
                <w:lang w:val="en-US" w:eastAsia="zh-CN" w:bidi="ar"/>
              </w:rPr>
              <w:t>录，支持查看、编辑维护。在该患者所有诊疗记录内提供搜索查询。</w:t>
            </w:r>
          </w:p>
        </w:tc>
      </w:tr>
      <w:tr w14:paraId="68ED9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1D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6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C488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918E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40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患者业务记录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75D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业务管理记录患者个人的历次随访、异常随访、反馈、电话、短信等业务记录，每个业务记录页面提供相应的功能项。在该患者所有业务记录内提供搜索查询功能。</w:t>
            </w:r>
          </w:p>
        </w:tc>
      </w:tr>
      <w:tr w14:paraId="49F44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0F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7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45C7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00B6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47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外呼中心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9AA8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支持对接医院科室病区外呼线路，提供按钮式的电话拨打功能，通过电话端点击按钮，即可发起电话；主叫号码显示与医院科室外呼线路号码一致。所有来去电话均可自动保存并录音，录音文件存储于服务器电脑的硬盘上，具备相应权限的用户可随时查听。</w:t>
            </w:r>
          </w:p>
        </w:tc>
      </w:tr>
      <w:tr w14:paraId="00DA8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18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8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4A1C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01E1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F9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系统权限设置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409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系统管理用于系统设置，主要包括权限管理、字典管理和筛选记录。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可设置不同科室、角色的系统使用权限，以满足不同用户对患者数据的查看权限，确保数据安全性。系统支持对随访用户、随访用户角色、院内科室的编辑功能。</w:t>
            </w:r>
          </w:p>
        </w:tc>
      </w:tr>
      <w:tr w14:paraId="7C057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A6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9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35B8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2EC6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FE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机构管理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307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对接HIS系统导入医院各科室名称、分类、联系电话、上下级等信息。支持添加、编辑、删除机构。 可查看和设置某机构关联的所有系统用户，支持添加或取消关联用户的机构数据权限。</w:t>
            </w:r>
          </w:p>
        </w:tc>
      </w:tr>
      <w:tr w14:paraId="54DA0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C0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10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57CE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9684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8E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员工管理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506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对接HIS系统，导入医院员工信息，可对员工信息进行维护。</w:t>
            </w:r>
          </w:p>
        </w:tc>
      </w:tr>
      <w:tr w14:paraId="022CA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56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11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63C0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45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短信平台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43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短信平台对接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950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与短信平台进行对接，实现短信推送服务（如普通短信的提醒、复诊提醒、生日祝福，带链接形式短信的宣教推送、表单的推送）</w:t>
            </w:r>
          </w:p>
        </w:tc>
      </w:tr>
      <w:tr w14:paraId="60C7B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17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12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2160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68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微信平台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C1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微信平台对接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BAC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支持与院方官方微信进行对接，实现向患者提供微信模版消息推送服务。对接人联系方式：18353120280（宫）</w:t>
            </w:r>
          </w:p>
        </w:tc>
      </w:tr>
      <w:tr w14:paraId="28AE3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67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13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CBDF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180D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DA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微信发送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89B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可以从患者信息、门诊、住院等列表中，选择患者推送微信模板消息，系统自动识别所选患者是否已注册医院微信服务号。</w:t>
            </w:r>
          </w:p>
        </w:tc>
      </w:tr>
      <w:tr w14:paraId="3B04C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B9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14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9CB6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3BF0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66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消息记录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82E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可查看已发微信消息、待访微信消息和已收到的微信消息。</w:t>
            </w:r>
          </w:p>
        </w:tc>
      </w:tr>
      <w:tr w14:paraId="19333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C4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15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C4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智能随访管理系统</w:t>
            </w:r>
          </w:p>
        </w:tc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25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病区随访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E3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随访业务配置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716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初次概览随访业务的配置信息，可修改并启动业务；后续可根据业务变动进行配置更改。支持按出院患者科室/病区设置条件，随访人员、计划随访时间、抽取比例的设置。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支持多种随访任务设置：如住院任务、门诊任务、全院任务等类型。</w:t>
            </w:r>
          </w:p>
        </w:tc>
      </w:tr>
      <w:tr w14:paraId="7D91C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FD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16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3D3C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5B12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27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随访计划匹配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8B9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可根据医院需求自动从HIS系统导入符合条件的患者，并根据医院的需求设置好对应的随访规则，为不同类别的患者匹配相应的随访任务。</w:t>
            </w:r>
          </w:p>
        </w:tc>
      </w:tr>
      <w:tr w14:paraId="1A899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CF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17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1F59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DECF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B4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病区微信随访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69B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支持微信渠道开展随访，推送随访问卷到微信公众号，患者可在手机端接收并填写。</w:t>
            </w:r>
          </w:p>
        </w:tc>
      </w:tr>
      <w:tr w14:paraId="41AD3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14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18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C0D9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FFC6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19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病区短信随访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2D3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支持短信渠道开展随访，推送带链接短信到患者手机端，患者在手机端填写并提交随访问卷。</w:t>
            </w:r>
          </w:p>
        </w:tc>
      </w:tr>
      <w:tr w14:paraId="1791A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16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19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B296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0AF6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64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病区电话随访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A7B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支持通过电话随访方式，对患者进行随访。（支持一键拨号，通话过程全程录音）。</w:t>
            </w:r>
          </w:p>
        </w:tc>
      </w:tr>
      <w:tr w14:paraId="72CF9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8B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20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246B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0D62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9D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取消随访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0BA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支持在随访过程中选择取消随访，包括取消当前随访、取消当前随访计划、取消当前患者所有随访计划、取消当前死亡患者的所有随访计划，并记录取消原因。</w:t>
            </w:r>
          </w:p>
        </w:tc>
      </w:tr>
      <w:tr w14:paraId="0E8FC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C0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21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3109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364C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0B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绩效统计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947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对科室绩效、员工绩效、病区绩效、问卷数量、失访率进行统计。</w:t>
            </w:r>
          </w:p>
        </w:tc>
      </w:tr>
      <w:tr w14:paraId="6D187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7E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22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C248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5039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95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问卷答案统计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E95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对所有提交的随访问卷的情况进行统计。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可以根据医院要求自定义统计报表，能导出和打印。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 xml:space="preserve">支持按问卷答案导出随访结果，支持按照随访问卷的所有问题及答案导出结果，支持按照随访问卷特定问题的单个或多个答案导出结果。 </w:t>
            </w:r>
          </w:p>
        </w:tc>
      </w:tr>
      <w:tr w14:paraId="3330A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4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98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23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300B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71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科室专病随访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32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专病随访配置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07E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初次概览随访业务的配置信息，可修改并启动业务；支持后续可根据业务变动进行配置更改；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支持按出院科室/病区、诊断、手术等附加筛选条件进行患者筛选，支持灵活设置随访筛选条件，自定义检查、检验指标范围作为筛选条件；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所有需要随访的患者，均通过预先设置的条件，每天定时自动筛选符合条件的患者，匹配相应的随访任务。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支持设置随访时间间隔，避免对短时间再入院患者随访。支持优先级维护，支持设置是否开启自动过滤选项，包括：死亡患者、不接受随访、无联系方式等。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 xml:space="preserve">支持随访任务、宣教任务、提醒任务在同一随访路径下一并设置；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支持新增随访任务、互斥任务设置。</w:t>
            </w:r>
          </w:p>
        </w:tc>
      </w:tr>
      <w:tr w14:paraId="3906C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C3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24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98F5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EABE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B7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微信随访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B70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支持微信渠道开展随访，推送随访问卷/宣教/提醒到微信公众号，患者可在手机端接收并反馈。</w:t>
            </w:r>
          </w:p>
        </w:tc>
      </w:tr>
      <w:tr w14:paraId="6CDB6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B6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25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2072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2BCD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DA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短信随访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58B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支持短信渠道开展随访，推送带链接的问卷/宣教/提醒短信到患者手机端，患者在手机端接收并反馈。</w:t>
            </w:r>
          </w:p>
        </w:tc>
      </w:tr>
      <w:tr w14:paraId="72A4D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AD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26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FA62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32AD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34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电话随访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51F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支持通过电话随访方式，对患者进行随访。</w:t>
            </w:r>
          </w:p>
        </w:tc>
      </w:tr>
      <w:tr w14:paraId="6D1BA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3D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27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1721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D0F5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07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随访任务调整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760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支持电话随访过程中，根据患者情况手动更改当前随访路径，如增加、删减、修改问卷，调整随访时间；</w:t>
            </w:r>
          </w:p>
        </w:tc>
      </w:tr>
      <w:tr w14:paraId="279BC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CD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28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5FC9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530D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E6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随访任务推送引擎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68E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支持实时或指定时间点推送随访问卷；支持微信、短信、电话随访的多渠道设置。</w:t>
            </w:r>
          </w:p>
        </w:tc>
      </w:tr>
      <w:tr w14:paraId="75604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365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29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0B53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8160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90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取消随访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DB7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支持在随访过程中选择取消随访，包括取消当前随访、取消当前随访计划、取消当前患者所有随访计划、取消当前死亡患者的所有随访计划，并记录取消原因。</w:t>
            </w:r>
          </w:p>
        </w:tc>
      </w:tr>
      <w:tr w14:paraId="202D4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4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31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30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ACED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09DE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F5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随访结果跟踪处理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EC5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可直观的展现患者的随访情况，例如是否回复，是否异常等；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患者回复无异常情况，支持随访任务自动完成；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支持对随访结果异常的患者进行回访沟通，明确异常情况，记录结果；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支持微信随访、短信随访下，患者回复有异常情况，自动生成宣教任务并推送给患者；支持患者回复异常时，手机消息提醒给管理人员的配置。</w:t>
            </w:r>
          </w:p>
        </w:tc>
      </w:tr>
      <w:tr w14:paraId="74BA7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5E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31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DBF7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7622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48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科室专病统计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636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内置随访业务统计，包含按患者科室统计、随访任务情况统计、宣教任务情况统计、复诊任务情况统计、按主治医生统计、按科室随访任务统计；支持结果打印与导出Excel。支持按问卷答案导出随访结果，支持按照随访问卷的所有问题及答案导出结果，支持按照随访问卷特定问题的单个或多个答案导出结果。</w:t>
            </w:r>
          </w:p>
        </w:tc>
      </w:tr>
      <w:tr w14:paraId="43E48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6B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32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254D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03A2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8A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专病随访路径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BE5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支持根据医院对专科病种的随访管理要求设置专病随访路径，将随访问卷、健康宣教以及复诊消息按病程阶段进行组合。提供包含慢病在内的15套通用专病随访路径。</w:t>
            </w:r>
          </w:p>
        </w:tc>
      </w:tr>
      <w:tr w14:paraId="240D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15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33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E561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D1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医护移动端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E6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移动端管理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453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在医院微信服务号搭载移动端，医护人员登录账号即可管理查看随访工作，包括待随访、异常随访、复诊提醒等诊后管理工作。</w:t>
            </w:r>
          </w:p>
        </w:tc>
      </w:tr>
      <w:tr w14:paraId="65A15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15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34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9079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0F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门诊随访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02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门诊随访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4A3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支持通过微信、短信、电话对特定门诊患者进行随访，一健拨号、耳麦通话、电话录音。</w:t>
            </w:r>
          </w:p>
        </w:tc>
      </w:tr>
      <w:tr w14:paraId="39FF0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D3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35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75E97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6C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复诊管理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72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复诊设置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037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系统可导入医生开具的结构化复诊时间节点信息，构建复诊管理闭环流程，自动执行复诊前提醒、未复诊患者追踪及记录等操作，实现全流程复诊闭环管理。</w:t>
            </w:r>
          </w:p>
        </w:tc>
      </w:tr>
      <w:tr w14:paraId="4D8FB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FA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36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28B4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D82E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A8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复诊提醒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E8A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在复诊前，支持通过短信、微信、电话方式提醒患者按时复诊，支持推送预约链接信息。</w:t>
            </w:r>
          </w:p>
        </w:tc>
      </w:tr>
      <w:tr w14:paraId="615FE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33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37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9BBF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C4C3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4F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未复诊干预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A09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系统识别到患者未按时复诊，自动提醒医护人员进行电话干预，引导复诊，记录不复诊原因。</w:t>
            </w:r>
          </w:p>
        </w:tc>
      </w:tr>
      <w:tr w14:paraId="03D4E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07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38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B018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1891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BC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复诊统计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91D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支持对复诊管理的相关数据进行统计，如按时复诊率、不复诊原因分布、科室复诊率排名等。</w:t>
            </w:r>
          </w:p>
        </w:tc>
      </w:tr>
      <w:tr w14:paraId="4D6D6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91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39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919B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CC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第三方对接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B3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第三方对接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1DE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满足与院内现有HIS（成电医星）联系人：叶工；联系电话：17779609015；对接的功能需要满足技术参数所需功能。</w:t>
            </w:r>
          </w:p>
        </w:tc>
      </w:tr>
    </w:tbl>
    <w:p w14:paraId="62C00F3B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4AAF2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核心对接系统：</w:t>
      </w:r>
    </w:p>
    <w:p w14:paraId="6BA55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（1）与医院信息系统（HIS）等关键信息系统深度融合：实现患者基本信息、诊断信息、住院与门诊记录、医嘱、用药信息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等功能</w:t>
      </w:r>
      <w:r>
        <w:rPr>
          <w:rFonts w:hint="eastAsia" w:ascii="宋体" w:hAnsi="宋体" w:eastAsia="宋体" w:cs="宋体"/>
          <w:sz w:val="21"/>
          <w:szCs w:val="21"/>
        </w:rPr>
        <w:t>的自动、双向同步。</w:t>
      </w:r>
    </w:p>
    <w:p w14:paraId="17BD0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）实现与医院官方微信公众号平台的无缝集成：确保患者端所有功能均能安全、流畅地在微信生态内完成，提供一致的用户体验。</w:t>
      </w:r>
    </w:p>
    <w:p w14:paraId="54F2D213">
      <w:pPr>
        <w:pStyle w:val="2"/>
        <w:rPr>
          <w:rFonts w:hint="eastAsia" w:ascii="宋体" w:hAnsi="宋体" w:eastAsia="宋体" w:cs="宋体"/>
          <w:strike/>
          <w:dstrike w:val="0"/>
          <w:sz w:val="21"/>
          <w:szCs w:val="21"/>
          <w:lang w:val="en-US" w:eastAsia="zh-CN"/>
        </w:rPr>
      </w:pPr>
    </w:p>
    <w:p w14:paraId="7DFFCB22">
      <w:pPr>
        <w:pStyle w:val="10"/>
        <w:rPr>
          <w:rFonts w:hint="eastAsia" w:ascii="宋体" w:hAnsi="宋体" w:eastAsia="宋体" w:cs="宋体"/>
          <w:strike w:val="0"/>
          <w:dstrike w:val="0"/>
          <w:color w:val="FF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trike w:val="0"/>
          <w:dstrike w:val="0"/>
          <w:color w:val="FF0000"/>
          <w:sz w:val="28"/>
          <w:szCs w:val="28"/>
          <w:lang w:val="en-US" w:eastAsia="zh-CN"/>
        </w:rPr>
        <w:t>备注：</w:t>
      </w:r>
    </w:p>
    <w:p w14:paraId="12A06CFB">
      <w:pPr>
        <w:pStyle w:val="10"/>
        <w:rPr>
          <w:rFonts w:hint="default" w:ascii="宋体" w:hAnsi="宋体" w:eastAsia="宋体" w:cs="宋体"/>
          <w:strike w:val="0"/>
          <w:dstrike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color w:val="FF0000"/>
          <w:sz w:val="28"/>
          <w:szCs w:val="28"/>
          <w:lang w:val="en-US" w:eastAsia="zh-CN"/>
        </w:rPr>
        <w:t>1、响应单位需与各系统自行对接接口工作量，于咨询现场提交的响应文件内填报好接口报价。</w:t>
      </w:r>
    </w:p>
    <w:p w14:paraId="649CD676">
      <w:pPr>
        <w:pStyle w:val="10"/>
        <w:rPr>
          <w:rFonts w:hint="eastAsia" w:ascii="宋体" w:hAnsi="宋体" w:eastAsia="宋体" w:cs="宋体"/>
          <w:strike w:val="0"/>
          <w:dstrike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color w:val="FF0000"/>
          <w:sz w:val="28"/>
          <w:szCs w:val="28"/>
          <w:lang w:val="en-US" w:eastAsia="zh-CN"/>
        </w:rPr>
        <w:t>2、以上参数是否响应，需在“咨询响应文件”内的技术参数响应偏离表中体现（正偏离/负偏离，并在备注栏写出具体偏离内容）。</w:t>
      </w:r>
    </w:p>
    <w:p w14:paraId="0F1AF12B">
      <w:pPr>
        <w:pStyle w:val="10"/>
        <w:rPr>
          <w:rFonts w:hint="eastAsia" w:ascii="宋体" w:hAnsi="宋体" w:eastAsia="宋体" w:cs="宋体"/>
          <w:strike w:val="0"/>
          <w:dstrike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color w:val="FF0000"/>
          <w:sz w:val="28"/>
          <w:szCs w:val="28"/>
          <w:lang w:val="en-US" w:eastAsia="zh-CN"/>
        </w:rPr>
        <w:t>3、本技术参数要求中所指出的参数标准等仅说明并非进行限制，响应供应商可提出优于技术参数的方案，以使院方满意。</w:t>
      </w: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E710D">
    <w:pPr>
      <w:pStyle w:val="8"/>
      <w:tabs>
        <w:tab w:val="right" w:pos="8280"/>
        <w:tab w:val="clear" w:pos="830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176B0">
    <w:pPr>
      <w:pStyle w:val="9"/>
      <w:pBdr>
        <w:bottom w:val="none" w:color="auto" w:sz="0" w:space="0"/>
      </w:pBdr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C84E26"/>
    <w:multiLevelType w:val="multilevel"/>
    <w:tmpl w:val="11C84E26"/>
    <w:lvl w:ilvl="0" w:tentative="0">
      <w:start w:val="1"/>
      <w:numFmt w:val="decimal"/>
      <w:lvlText w:val="%1"/>
      <w:lvlJc w:val="left"/>
      <w:pPr>
        <w:ind w:left="425" w:hanging="425"/>
      </w:pPr>
      <w:rPr>
        <w:rFonts w:hint="default" w:ascii="Arial" w:hAnsi="Arial" w:cs="Arial"/>
        <w:b/>
        <w:bCs w:val="0"/>
      </w:rPr>
    </w:lvl>
    <w:lvl w:ilvl="1" w:tentative="0">
      <w:start w:val="1"/>
      <w:numFmt w:val="decimal"/>
      <w:pStyle w:val="4"/>
      <w:lvlText w:val="%1.%2"/>
      <w:lvlJc w:val="left"/>
      <w:pPr>
        <w:ind w:left="1134" w:hanging="567"/>
      </w:pPr>
      <w:rPr>
        <w:rFonts w:hint="default" w:ascii="Arial" w:hAnsi="Arial" w:cs="Arial"/>
      </w:rPr>
    </w:lvl>
    <w:lvl w:ilvl="2" w:tentative="0">
      <w:start w:val="1"/>
      <w:numFmt w:val="decimal"/>
      <w:lvlText w:val="%1.%2.%3"/>
      <w:lvlJc w:val="left"/>
      <w:pPr>
        <w:ind w:left="425" w:hanging="425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425" w:hanging="425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425" w:hanging="425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abstractNum w:abstractNumId="1">
    <w:nsid w:val="5F29A7C1"/>
    <w:multiLevelType w:val="singleLevel"/>
    <w:tmpl w:val="5F29A7C1"/>
    <w:lvl w:ilvl="0" w:tentative="0">
      <w:start w:val="1"/>
      <w:numFmt w:val="decimal"/>
      <w:pStyle w:val="5"/>
      <w:lvlText w:val="%1.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50"/>
  <w:autoHyphenation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0ZjZmMjE4ODg5ZjQxOWI3YTA5MTU4ZjEzZmRhMjMifQ=="/>
  </w:docVars>
  <w:rsids>
    <w:rsidRoot w:val="00EE4086"/>
    <w:rsid w:val="00000C24"/>
    <w:rsid w:val="00004486"/>
    <w:rsid w:val="00014A49"/>
    <w:rsid w:val="00035788"/>
    <w:rsid w:val="00037202"/>
    <w:rsid w:val="00050AFF"/>
    <w:rsid w:val="00071A36"/>
    <w:rsid w:val="000B2FA7"/>
    <w:rsid w:val="000B474B"/>
    <w:rsid w:val="000D584B"/>
    <w:rsid w:val="000E0BD5"/>
    <w:rsid w:val="000E4CAD"/>
    <w:rsid w:val="000F2E8E"/>
    <w:rsid w:val="00104E4C"/>
    <w:rsid w:val="00125CE8"/>
    <w:rsid w:val="00126DB3"/>
    <w:rsid w:val="001547B1"/>
    <w:rsid w:val="00160B4F"/>
    <w:rsid w:val="00163296"/>
    <w:rsid w:val="001725D5"/>
    <w:rsid w:val="001768B6"/>
    <w:rsid w:val="00177268"/>
    <w:rsid w:val="00192D4B"/>
    <w:rsid w:val="00194E9C"/>
    <w:rsid w:val="001A059B"/>
    <w:rsid w:val="001A21FE"/>
    <w:rsid w:val="001B20FB"/>
    <w:rsid w:val="001B2C35"/>
    <w:rsid w:val="001F1669"/>
    <w:rsid w:val="001F1A49"/>
    <w:rsid w:val="00202C21"/>
    <w:rsid w:val="002070CA"/>
    <w:rsid w:val="002131EE"/>
    <w:rsid w:val="00215EF1"/>
    <w:rsid w:val="002236E6"/>
    <w:rsid w:val="00224715"/>
    <w:rsid w:val="00235C35"/>
    <w:rsid w:val="00235DCD"/>
    <w:rsid w:val="00243479"/>
    <w:rsid w:val="00251E24"/>
    <w:rsid w:val="00254837"/>
    <w:rsid w:val="002649D6"/>
    <w:rsid w:val="00266715"/>
    <w:rsid w:val="0027257E"/>
    <w:rsid w:val="00273C5E"/>
    <w:rsid w:val="002919FD"/>
    <w:rsid w:val="00292769"/>
    <w:rsid w:val="00293091"/>
    <w:rsid w:val="002A2A99"/>
    <w:rsid w:val="002C180E"/>
    <w:rsid w:val="002C7F2D"/>
    <w:rsid w:val="002D4E46"/>
    <w:rsid w:val="002E6332"/>
    <w:rsid w:val="002F547A"/>
    <w:rsid w:val="00334C1E"/>
    <w:rsid w:val="00345FB1"/>
    <w:rsid w:val="00350DAB"/>
    <w:rsid w:val="0035133D"/>
    <w:rsid w:val="00352490"/>
    <w:rsid w:val="0036655E"/>
    <w:rsid w:val="003971AF"/>
    <w:rsid w:val="003A3C78"/>
    <w:rsid w:val="003B0AA6"/>
    <w:rsid w:val="003C0F36"/>
    <w:rsid w:val="003E31B6"/>
    <w:rsid w:val="003E4D1C"/>
    <w:rsid w:val="003F7933"/>
    <w:rsid w:val="00403A2A"/>
    <w:rsid w:val="00407992"/>
    <w:rsid w:val="004159FA"/>
    <w:rsid w:val="00447FCC"/>
    <w:rsid w:val="00465522"/>
    <w:rsid w:val="004A7225"/>
    <w:rsid w:val="004B6312"/>
    <w:rsid w:val="004C753F"/>
    <w:rsid w:val="004D1E36"/>
    <w:rsid w:val="004F6200"/>
    <w:rsid w:val="004F70F0"/>
    <w:rsid w:val="005159D3"/>
    <w:rsid w:val="00536629"/>
    <w:rsid w:val="00554FFD"/>
    <w:rsid w:val="0057517D"/>
    <w:rsid w:val="00581345"/>
    <w:rsid w:val="005A1F75"/>
    <w:rsid w:val="005B0590"/>
    <w:rsid w:val="005B23C7"/>
    <w:rsid w:val="005B5359"/>
    <w:rsid w:val="006079B8"/>
    <w:rsid w:val="006213A2"/>
    <w:rsid w:val="006460D7"/>
    <w:rsid w:val="00652BF3"/>
    <w:rsid w:val="00694FC4"/>
    <w:rsid w:val="00695DBC"/>
    <w:rsid w:val="00696FD9"/>
    <w:rsid w:val="006C0C94"/>
    <w:rsid w:val="006D49B5"/>
    <w:rsid w:val="006E39CD"/>
    <w:rsid w:val="006E7964"/>
    <w:rsid w:val="007106ED"/>
    <w:rsid w:val="00716D60"/>
    <w:rsid w:val="00724B13"/>
    <w:rsid w:val="00743281"/>
    <w:rsid w:val="00743B6A"/>
    <w:rsid w:val="007451F4"/>
    <w:rsid w:val="00750E32"/>
    <w:rsid w:val="007604CD"/>
    <w:rsid w:val="00781DE5"/>
    <w:rsid w:val="00792112"/>
    <w:rsid w:val="00794728"/>
    <w:rsid w:val="007E6700"/>
    <w:rsid w:val="00843D11"/>
    <w:rsid w:val="00844819"/>
    <w:rsid w:val="00846110"/>
    <w:rsid w:val="00850951"/>
    <w:rsid w:val="00855A7F"/>
    <w:rsid w:val="0086110C"/>
    <w:rsid w:val="008727F7"/>
    <w:rsid w:val="00880FF6"/>
    <w:rsid w:val="00891249"/>
    <w:rsid w:val="00895FF6"/>
    <w:rsid w:val="008A0286"/>
    <w:rsid w:val="008D531F"/>
    <w:rsid w:val="008D5CF8"/>
    <w:rsid w:val="008F4268"/>
    <w:rsid w:val="00903F5C"/>
    <w:rsid w:val="00917DBE"/>
    <w:rsid w:val="00921C7D"/>
    <w:rsid w:val="00922ACA"/>
    <w:rsid w:val="00925804"/>
    <w:rsid w:val="00930F83"/>
    <w:rsid w:val="009548BF"/>
    <w:rsid w:val="009608C1"/>
    <w:rsid w:val="009765C3"/>
    <w:rsid w:val="00981BB7"/>
    <w:rsid w:val="0098448D"/>
    <w:rsid w:val="009A0E38"/>
    <w:rsid w:val="009A7612"/>
    <w:rsid w:val="009B5AE9"/>
    <w:rsid w:val="009C7719"/>
    <w:rsid w:val="009D41C9"/>
    <w:rsid w:val="009D58A8"/>
    <w:rsid w:val="009D7F31"/>
    <w:rsid w:val="009E647F"/>
    <w:rsid w:val="009F6E93"/>
    <w:rsid w:val="00A12C87"/>
    <w:rsid w:val="00A14092"/>
    <w:rsid w:val="00A24E70"/>
    <w:rsid w:val="00A31C4A"/>
    <w:rsid w:val="00A50F62"/>
    <w:rsid w:val="00A7754B"/>
    <w:rsid w:val="00A87A79"/>
    <w:rsid w:val="00A9489F"/>
    <w:rsid w:val="00AB3498"/>
    <w:rsid w:val="00AD02AC"/>
    <w:rsid w:val="00AD33C9"/>
    <w:rsid w:val="00AD50B2"/>
    <w:rsid w:val="00AF1ED0"/>
    <w:rsid w:val="00B13008"/>
    <w:rsid w:val="00B13CC9"/>
    <w:rsid w:val="00B174BF"/>
    <w:rsid w:val="00B411F9"/>
    <w:rsid w:val="00B43037"/>
    <w:rsid w:val="00B56101"/>
    <w:rsid w:val="00B6089A"/>
    <w:rsid w:val="00B80AE2"/>
    <w:rsid w:val="00B85241"/>
    <w:rsid w:val="00BB5C5E"/>
    <w:rsid w:val="00BB68C6"/>
    <w:rsid w:val="00BC26E5"/>
    <w:rsid w:val="00BF3510"/>
    <w:rsid w:val="00C015A8"/>
    <w:rsid w:val="00C11C70"/>
    <w:rsid w:val="00C353E5"/>
    <w:rsid w:val="00C5087D"/>
    <w:rsid w:val="00C53155"/>
    <w:rsid w:val="00C74C57"/>
    <w:rsid w:val="00C957C8"/>
    <w:rsid w:val="00C96E79"/>
    <w:rsid w:val="00C97692"/>
    <w:rsid w:val="00CA0345"/>
    <w:rsid w:val="00CE5EB8"/>
    <w:rsid w:val="00D130D4"/>
    <w:rsid w:val="00D21378"/>
    <w:rsid w:val="00D31C55"/>
    <w:rsid w:val="00D342DE"/>
    <w:rsid w:val="00D54CB2"/>
    <w:rsid w:val="00D55ED4"/>
    <w:rsid w:val="00D91888"/>
    <w:rsid w:val="00DC47BE"/>
    <w:rsid w:val="00DE4466"/>
    <w:rsid w:val="00E17D42"/>
    <w:rsid w:val="00E25FAB"/>
    <w:rsid w:val="00E52D53"/>
    <w:rsid w:val="00E758A6"/>
    <w:rsid w:val="00E7693B"/>
    <w:rsid w:val="00E7784E"/>
    <w:rsid w:val="00E85D7B"/>
    <w:rsid w:val="00E87385"/>
    <w:rsid w:val="00EB11A8"/>
    <w:rsid w:val="00EB14F7"/>
    <w:rsid w:val="00EB18A7"/>
    <w:rsid w:val="00EB7260"/>
    <w:rsid w:val="00ED3495"/>
    <w:rsid w:val="00EE4086"/>
    <w:rsid w:val="00EE523F"/>
    <w:rsid w:val="00EF6F3D"/>
    <w:rsid w:val="00F018B2"/>
    <w:rsid w:val="00F12397"/>
    <w:rsid w:val="00F25D01"/>
    <w:rsid w:val="00F27E9A"/>
    <w:rsid w:val="00F31F24"/>
    <w:rsid w:val="00F37524"/>
    <w:rsid w:val="00F377EC"/>
    <w:rsid w:val="00F40BA4"/>
    <w:rsid w:val="00F604FE"/>
    <w:rsid w:val="00F65C15"/>
    <w:rsid w:val="00F82098"/>
    <w:rsid w:val="00F8293A"/>
    <w:rsid w:val="00F83135"/>
    <w:rsid w:val="00FB075F"/>
    <w:rsid w:val="00FB13F9"/>
    <w:rsid w:val="00FE2F37"/>
    <w:rsid w:val="00FE6895"/>
    <w:rsid w:val="00FF1A90"/>
    <w:rsid w:val="01C57D47"/>
    <w:rsid w:val="02A74EFD"/>
    <w:rsid w:val="037834C0"/>
    <w:rsid w:val="06EE7030"/>
    <w:rsid w:val="09D6072F"/>
    <w:rsid w:val="0A5D7B4A"/>
    <w:rsid w:val="0AB85896"/>
    <w:rsid w:val="0B092332"/>
    <w:rsid w:val="0C115E50"/>
    <w:rsid w:val="0C430B86"/>
    <w:rsid w:val="0CF45F1E"/>
    <w:rsid w:val="0D1E179A"/>
    <w:rsid w:val="0DA12F30"/>
    <w:rsid w:val="0FA00ACF"/>
    <w:rsid w:val="109F222D"/>
    <w:rsid w:val="11027224"/>
    <w:rsid w:val="11CC08E1"/>
    <w:rsid w:val="123469C7"/>
    <w:rsid w:val="13CD1236"/>
    <w:rsid w:val="14693EBF"/>
    <w:rsid w:val="17DD7383"/>
    <w:rsid w:val="194C6C9B"/>
    <w:rsid w:val="196519E2"/>
    <w:rsid w:val="19860BFB"/>
    <w:rsid w:val="1B221EAA"/>
    <w:rsid w:val="1B9F42E9"/>
    <w:rsid w:val="1BDE2164"/>
    <w:rsid w:val="1EEB1B41"/>
    <w:rsid w:val="1F0D1100"/>
    <w:rsid w:val="1F94200F"/>
    <w:rsid w:val="218859BC"/>
    <w:rsid w:val="222D7093"/>
    <w:rsid w:val="2241102B"/>
    <w:rsid w:val="243204B2"/>
    <w:rsid w:val="25197B33"/>
    <w:rsid w:val="25F112B1"/>
    <w:rsid w:val="27D072B6"/>
    <w:rsid w:val="2B883475"/>
    <w:rsid w:val="2C345AE4"/>
    <w:rsid w:val="2FE334B3"/>
    <w:rsid w:val="309D153C"/>
    <w:rsid w:val="32686DEC"/>
    <w:rsid w:val="332C131F"/>
    <w:rsid w:val="35356132"/>
    <w:rsid w:val="35F35715"/>
    <w:rsid w:val="36001CD1"/>
    <w:rsid w:val="379D2B81"/>
    <w:rsid w:val="39601619"/>
    <w:rsid w:val="3C0E7A78"/>
    <w:rsid w:val="3D32731B"/>
    <w:rsid w:val="3F78414E"/>
    <w:rsid w:val="3F8E1B07"/>
    <w:rsid w:val="41057812"/>
    <w:rsid w:val="41D20DDD"/>
    <w:rsid w:val="43090E5C"/>
    <w:rsid w:val="43C2722E"/>
    <w:rsid w:val="443F24EA"/>
    <w:rsid w:val="46540976"/>
    <w:rsid w:val="469E12B9"/>
    <w:rsid w:val="46CE6FB3"/>
    <w:rsid w:val="4B002613"/>
    <w:rsid w:val="4C9E0E2E"/>
    <w:rsid w:val="4EC80705"/>
    <w:rsid w:val="4F422F20"/>
    <w:rsid w:val="4F987E82"/>
    <w:rsid w:val="4FA100BC"/>
    <w:rsid w:val="50945FB7"/>
    <w:rsid w:val="50C167E8"/>
    <w:rsid w:val="50FF6662"/>
    <w:rsid w:val="55A5532C"/>
    <w:rsid w:val="5619345F"/>
    <w:rsid w:val="563805BD"/>
    <w:rsid w:val="575136EE"/>
    <w:rsid w:val="5B585DB3"/>
    <w:rsid w:val="5BAD55A5"/>
    <w:rsid w:val="5D2F5389"/>
    <w:rsid w:val="5DE842EB"/>
    <w:rsid w:val="5E7F062B"/>
    <w:rsid w:val="5F9F5163"/>
    <w:rsid w:val="61196512"/>
    <w:rsid w:val="628046EC"/>
    <w:rsid w:val="62C232B2"/>
    <w:rsid w:val="634E170D"/>
    <w:rsid w:val="66125647"/>
    <w:rsid w:val="68153635"/>
    <w:rsid w:val="688D7C33"/>
    <w:rsid w:val="69294175"/>
    <w:rsid w:val="6ADF5AE9"/>
    <w:rsid w:val="6B6B21A5"/>
    <w:rsid w:val="6CC1573C"/>
    <w:rsid w:val="6E0B1E7C"/>
    <w:rsid w:val="6E120377"/>
    <w:rsid w:val="71392C63"/>
    <w:rsid w:val="715B07D9"/>
    <w:rsid w:val="729B369D"/>
    <w:rsid w:val="736C3D90"/>
    <w:rsid w:val="79184C54"/>
    <w:rsid w:val="7B8C0532"/>
    <w:rsid w:val="7C537410"/>
    <w:rsid w:val="7DF717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color w:val="000000"/>
      <w:kern w:val="2"/>
      <w:sz w:val="21"/>
      <w:szCs w:val="21"/>
      <w:u w:color="000000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hAnsi="Times New Roman" w:eastAsia="Times New Roman" w:cs="Times New Roman"/>
      <w:b/>
      <w:bCs/>
      <w:color w:val="000000"/>
      <w:kern w:val="44"/>
      <w:sz w:val="44"/>
      <w:szCs w:val="44"/>
      <w:u w:color="000000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numPr>
        <w:ilvl w:val="0"/>
        <w:numId w:val="2"/>
      </w:numPr>
      <w:spacing w:before="260" w:beforeLines="0" w:beforeAutospacing="0" w:after="260" w:afterLines="0" w:afterAutospacing="0" w:line="413" w:lineRule="auto"/>
      <w:jc w:val="center"/>
      <w:outlineLvl w:val="2"/>
    </w:pPr>
    <w:rPr>
      <w:rFonts w:ascii="Calibri" w:hAnsi="Calibri"/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jc w:val="left"/>
    </w:pPr>
    <w:rPr>
      <w:kern w:val="0"/>
    </w:rPr>
  </w:style>
  <w:style w:type="paragraph" w:styleId="6">
    <w:name w:val="Document Map"/>
    <w:basedOn w:val="1"/>
    <w:link w:val="18"/>
    <w:semiHidden/>
    <w:unhideWhenUsed/>
    <w:qFormat/>
    <w:uiPriority w:val="99"/>
    <w:rPr>
      <w:rFonts w:ascii="宋体" w:eastAsia="宋体"/>
      <w:sz w:val="24"/>
      <w:szCs w:val="24"/>
    </w:rPr>
  </w:style>
  <w:style w:type="paragraph" w:styleId="7">
    <w:name w:val="Body Text Indent"/>
    <w:basedOn w:val="1"/>
    <w:qFormat/>
    <w:uiPriority w:val="0"/>
    <w:pPr>
      <w:tabs>
        <w:tab w:val="left" w:pos="1134"/>
        <w:tab w:val="right" w:pos="7371"/>
      </w:tabs>
      <w:overflowPunct w:val="0"/>
      <w:spacing w:line="360" w:lineRule="auto"/>
      <w:ind w:firstLine="567"/>
    </w:pPr>
    <w:rPr>
      <w:sz w:val="28"/>
    </w:rPr>
  </w:style>
  <w:style w:type="paragraph" w:styleId="8">
    <w:name w:val="footer"/>
    <w:link w:val="21"/>
    <w:qFormat/>
    <w:uiPriority w:val="99"/>
    <w:pPr>
      <w:widowControl w:val="0"/>
      <w:tabs>
        <w:tab w:val="center" w:pos="4153"/>
        <w:tab w:val="right" w:pos="8306"/>
      </w:tabs>
    </w:pPr>
    <w:rPr>
      <w:rFonts w:ascii="Times New Roman" w:hAnsi="Times New Roman" w:eastAsia="Times New Roman" w:cs="Times New Roman"/>
      <w:color w:val="000000"/>
      <w:kern w:val="2"/>
      <w:sz w:val="18"/>
      <w:szCs w:val="18"/>
      <w:u w:color="000000"/>
      <w:lang w:val="en-US" w:eastAsia="zh-CN" w:bidi="ar-SA"/>
    </w:rPr>
  </w:style>
  <w:style w:type="paragraph" w:styleId="9">
    <w:name w:val="header"/>
    <w:qFormat/>
    <w:uiPriority w:val="0"/>
    <w:pPr>
      <w:widowControl w:val="0"/>
      <w:pBdr>
        <w:bottom w:val="single" w:color="000000" w:sz="6" w:space="0"/>
      </w:pBdr>
      <w:tabs>
        <w:tab w:val="center" w:pos="4153"/>
        <w:tab w:val="right" w:pos="8306"/>
      </w:tabs>
      <w:jc w:val="center"/>
    </w:pPr>
    <w:rPr>
      <w:rFonts w:hint="eastAsia" w:ascii="Arial Unicode MS" w:hAnsi="Arial Unicode MS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paragraph" w:styleId="10">
    <w:name w:val="Body Text First Indent 2"/>
    <w:basedOn w:val="7"/>
    <w:semiHidden/>
    <w:qFormat/>
    <w:uiPriority w:val="0"/>
    <w:pPr>
      <w:spacing w:after="120" w:line="240" w:lineRule="auto"/>
      <w:ind w:left="420" w:firstLine="420"/>
    </w:pPr>
    <w:rPr>
      <w:rFonts w:ascii="Courier New"/>
      <w:sz w:val="21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qFormat/>
    <w:uiPriority w:val="0"/>
    <w:rPr>
      <w:u w:val="single"/>
    </w:rPr>
  </w:style>
  <w:style w:type="paragraph" w:customStyle="1" w:styleId="15">
    <w:name w:val="样式2"/>
    <w:basedOn w:val="3"/>
    <w:qFormat/>
    <w:uiPriority w:val="0"/>
  </w:style>
  <w:style w:type="table" w:customStyle="1" w:styleId="1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彩色列表 - 强调文字颜色 11"/>
    <w:qFormat/>
    <w:uiPriority w:val="0"/>
    <w:pPr>
      <w:widowControl w:val="0"/>
      <w:ind w:firstLine="42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8">
    <w:name w:val="文档结构图 字符"/>
    <w:basedOn w:val="13"/>
    <w:link w:val="6"/>
    <w:semiHidden/>
    <w:qFormat/>
    <w:uiPriority w:val="99"/>
    <w:rPr>
      <w:rFonts w:ascii="宋体" w:eastAsia="宋体"/>
      <w:color w:val="000000"/>
      <w:kern w:val="2"/>
      <w:sz w:val="24"/>
      <w:szCs w:val="24"/>
      <w:u w:color="000000"/>
    </w:rPr>
  </w:style>
  <w:style w:type="paragraph" w:styleId="19">
    <w:name w:val="List Paragraph"/>
    <w:basedOn w:val="1"/>
    <w:next w:val="1"/>
    <w:qFormat/>
    <w:uiPriority w:val="0"/>
    <w:pPr>
      <w:ind w:firstLine="420" w:firstLineChars="200"/>
    </w:pPr>
  </w:style>
  <w:style w:type="paragraph" w:styleId="20">
    <w:name w:val="No Spacing"/>
    <w:qFormat/>
    <w:uiPriority w:val="1"/>
    <w:pPr>
      <w:widowControl w:val="0"/>
      <w:jc w:val="both"/>
    </w:pPr>
    <w:rPr>
      <w:rFonts w:ascii="Times New Roman" w:hAnsi="Times New Roman" w:eastAsia="Times New Roman" w:cs="Times New Roman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21">
    <w:name w:val="页脚 字符"/>
    <w:link w:val="8"/>
    <w:qFormat/>
    <w:uiPriority w:val="99"/>
    <w:rPr>
      <w:rFonts w:eastAsia="Times New Roman"/>
      <w:color w:val="000000"/>
      <w:kern w:val="2"/>
      <w:sz w:val="18"/>
      <w:szCs w:val="18"/>
      <w:u w:color="000000"/>
    </w:rPr>
  </w:style>
  <w:style w:type="paragraph" w:customStyle="1" w:styleId="22">
    <w:name w:val="Normal_5"/>
    <w:next w:val="23"/>
    <w:qFormat/>
    <w:uiPriority w:val="0"/>
    <w:pPr>
      <w:widowControl w:val="0"/>
    </w:pPr>
    <w:rPr>
      <w:rFonts w:ascii="宋体" w:hAnsi="宋体" w:eastAsia="Times New Roman" w:cs="宋体"/>
      <w:sz w:val="22"/>
      <w:szCs w:val="22"/>
      <w:lang w:val="en-US" w:eastAsia="en-US" w:bidi="ar-SA"/>
    </w:rPr>
  </w:style>
  <w:style w:type="paragraph" w:customStyle="1" w:styleId="23">
    <w:name w:val="Body Text_1"/>
    <w:basedOn w:val="22"/>
    <w:next w:val="22"/>
    <w:qFormat/>
    <w:uiPriority w:val="0"/>
    <w:pPr>
      <w:spacing w:after="120"/>
    </w:pPr>
  </w:style>
  <w:style w:type="character" w:customStyle="1" w:styleId="24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1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宋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53B02-120C-4D29-B2B6-93D8154C57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3483</Words>
  <Characters>3553</Characters>
  <Lines>74</Lines>
  <Paragraphs>20</Paragraphs>
  <TotalTime>28</TotalTime>
  <ScaleCrop>false</ScaleCrop>
  <LinksUpToDate>false</LinksUpToDate>
  <CharactersWithSpaces>3557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2017-09-05T03:20:00Z</dcterms:created>
  <dc:creator>陈超然 陈超然</dc:creator>
  <cp:lastModifiedBy>Demi</cp:lastModifiedBy>
  <dcterms:modified xsi:type="dcterms:W3CDTF">2025-11-13T08:24:52Z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3611ED4461F84DD0BE56767A2CD7E02F_13</vt:lpwstr>
  </property>
  <property fmtid="{D5CDD505-2E9C-101B-9397-08002B2CF9AE}" pid="4" name="KSOTemplateDocerSaveRecord">
    <vt:lpwstr>eyJoZGlkIjoiOGU3MGU1MmIwNWEwOTExYjhkYmZhNjczZTVhNTk4OTMiLCJ1c2VySWQiOiI0MzgxMzYyNzgifQ==</vt:lpwstr>
  </property>
</Properties>
</file>