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FF33D" w14:textId="36500329" w:rsidR="00EF5588" w:rsidRDefault="00000000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心血管内科简介</w:t>
      </w:r>
    </w:p>
    <w:p w14:paraId="4A033351" w14:textId="77777777" w:rsidR="00EF5588" w:rsidRDefault="00000000">
      <w:pPr>
        <w:pStyle w:val="NoSpacing1"/>
        <w:spacing w:line="360" w:lineRule="auto"/>
        <w:ind w:leftChars="8" w:left="17" w:firstLineChars="200"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我院心血管内科专业创建于2012年。学科一直注重加强预防、临床、教学、科研为一体的整体实力的提升，努力打造优秀的内科团队。</w:t>
      </w:r>
    </w:p>
    <w:p w14:paraId="77D48131" w14:textId="36961E0D" w:rsidR="00EF5588" w:rsidRDefault="00000000">
      <w:pPr>
        <w:pStyle w:val="NoSpacing1"/>
        <w:spacing w:line="360" w:lineRule="auto"/>
        <w:ind w:leftChars="8" w:left="17" w:firstLineChars="200" w:firstLine="482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人员状况：</w:t>
      </w:r>
      <w:r>
        <w:rPr>
          <w:rFonts w:ascii="宋体" w:hAnsi="宋体" w:cs="宋体" w:hint="eastAsia"/>
          <w:color w:val="000000"/>
          <w:sz w:val="24"/>
          <w:szCs w:val="24"/>
        </w:rPr>
        <w:t>心血管内科现有</w:t>
      </w:r>
      <w:r>
        <w:rPr>
          <w:rFonts w:ascii="宋体" w:hAnsi="宋体" w:cs="宋体" w:hint="eastAsia"/>
          <w:sz w:val="24"/>
          <w:szCs w:val="24"/>
        </w:rPr>
        <w:t>医生12名，其中主任医师3人，副主任医师3人，主治医师5人，住院医师1人；护理人员13名，其中副主任护师2人，主管护师3人，护师3人，护士5人。</w:t>
      </w:r>
      <w:r>
        <w:rPr>
          <w:rFonts w:ascii="宋体" w:hAnsi="宋体" w:cs="宋体" w:hint="eastAsia"/>
          <w:color w:val="000000"/>
          <w:sz w:val="24"/>
          <w:szCs w:val="24"/>
        </w:rPr>
        <w:t>科室内现有硕士1名。学科一直注重加强临床、科研为一体的整体实力的提升，人员分布合理，老中青结合，科研能力强。</w:t>
      </w:r>
    </w:p>
    <w:p w14:paraId="2E6D1BAE" w14:textId="77777777" w:rsidR="00EF5588" w:rsidRDefault="00000000">
      <w:pPr>
        <w:adjustRightInd w:val="0"/>
        <w:snapToGrid w:val="0"/>
        <w:spacing w:line="360" w:lineRule="auto"/>
        <w:ind w:rightChars="33" w:right="69" w:firstLineChars="197" w:firstLine="473"/>
        <w:rPr>
          <w:rFonts w:ascii="Arial" w:eastAsia="宋体" w:hAnsi="Arial" w:cs="Arial"/>
          <w:color w:val="000000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b/>
          <w:bCs/>
          <w:sz w:val="24"/>
        </w:rPr>
        <w:t>病房设备及设施：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心血管内科由心血管病区、心电图室及心脏康复室组成，心血管病区设置病床39张，并配有6张CCU病房。</w:t>
      </w:r>
    </w:p>
    <w:p w14:paraId="2ACBA4D3" w14:textId="77777777" w:rsidR="00EF5588" w:rsidRDefault="00000000">
      <w:pPr>
        <w:adjustRightInd w:val="0"/>
        <w:snapToGrid w:val="0"/>
        <w:spacing w:line="360" w:lineRule="auto"/>
        <w:ind w:rightChars="33" w:right="69" w:firstLineChars="197" w:firstLine="473"/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拥有遥测心电监护仪、除颤仪、心电图机、临时起搏器、血糖仪及微量泵、气压治疗仪等先进设备。心电图室拥有心电图机、动态心电图、动态血压仪、6分钟步行监测系统、卧式功率车1台、四肢联动治疗仪1台，踏示功率车2台，体外反搏治疗仪2台、抗阻训练器材如弹力带等</w:t>
      </w:r>
    </w:p>
    <w:p w14:paraId="617EF87C" w14:textId="77777777" w:rsidR="00EF5588" w:rsidRDefault="00000000">
      <w:pPr>
        <w:widowControl/>
        <w:shd w:val="clear" w:color="auto" w:fill="FFFFFF"/>
        <w:spacing w:line="330" w:lineRule="atLeast"/>
        <w:ind w:firstLine="420"/>
        <w:jc w:val="left"/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color w:val="000000"/>
          <w:kern w:val="0"/>
          <w:sz w:val="24"/>
          <w:shd w:val="clear" w:color="auto" w:fill="FFFFFF"/>
          <w:lang w:bidi="ar"/>
        </w:rPr>
        <w:t>每年介入手术近</w:t>
      </w:r>
      <w:r>
        <w:rPr>
          <w:rFonts w:ascii="Arial" w:hAnsi="Arial" w:cs="Arial" w:hint="eastAsia"/>
          <w:color w:val="000000"/>
          <w:kern w:val="0"/>
          <w:sz w:val="24"/>
          <w:shd w:val="clear" w:color="auto" w:fill="FFFFFF"/>
          <w:lang w:bidi="ar"/>
        </w:rPr>
        <w:t>700</w:t>
      </w:r>
      <w:r>
        <w:rPr>
          <w:rFonts w:ascii="Arial" w:hAnsi="Arial" w:cs="Arial" w:hint="eastAsia"/>
          <w:color w:val="000000"/>
          <w:kern w:val="0"/>
          <w:sz w:val="24"/>
          <w:shd w:val="clear" w:color="auto" w:fill="FFFFFF"/>
          <w:lang w:bidi="ar"/>
        </w:rPr>
        <w:t>人次，近</w:t>
      </w:r>
      <w:r>
        <w:rPr>
          <w:rFonts w:ascii="Arial" w:hAnsi="Arial" w:cs="Arial" w:hint="eastAsia"/>
          <w:color w:val="000000"/>
          <w:kern w:val="0"/>
          <w:sz w:val="24"/>
          <w:shd w:val="clear" w:color="auto" w:fill="FFFFFF"/>
          <w:lang w:bidi="ar"/>
        </w:rPr>
        <w:t>2</w:t>
      </w:r>
      <w:r>
        <w:rPr>
          <w:rFonts w:ascii="Arial" w:hAnsi="Arial" w:cs="Arial" w:hint="eastAsia"/>
          <w:color w:val="000000"/>
          <w:kern w:val="0"/>
          <w:sz w:val="24"/>
          <w:shd w:val="clear" w:color="auto" w:fill="FFFFFF"/>
          <w:lang w:bidi="ar"/>
        </w:rPr>
        <w:t>年以来每年</w:t>
      </w:r>
      <w:r>
        <w:rPr>
          <w:rFonts w:ascii="Arial" w:hAnsi="Arial" w:cs="Arial" w:hint="eastAsia"/>
          <w:color w:val="000000"/>
          <w:kern w:val="0"/>
          <w:sz w:val="24"/>
          <w:shd w:val="clear" w:color="auto" w:fill="FFFFFF"/>
          <w:lang w:bidi="ar"/>
        </w:rPr>
        <w:t>PCI</w:t>
      </w:r>
      <w:r>
        <w:rPr>
          <w:rFonts w:ascii="Arial" w:hAnsi="Arial" w:cs="Arial" w:hint="eastAsia"/>
          <w:color w:val="000000"/>
          <w:kern w:val="0"/>
          <w:sz w:val="24"/>
          <w:shd w:val="clear" w:color="auto" w:fill="FFFFFF"/>
          <w:lang w:bidi="ar"/>
        </w:rPr>
        <w:t>例数稳定在</w:t>
      </w:r>
      <w:r>
        <w:rPr>
          <w:rFonts w:ascii="Arial" w:hAnsi="Arial" w:cs="Arial" w:hint="eastAsia"/>
          <w:color w:val="000000"/>
          <w:kern w:val="0"/>
          <w:sz w:val="24"/>
          <w:shd w:val="clear" w:color="auto" w:fill="FFFFFF"/>
          <w:lang w:bidi="ar"/>
        </w:rPr>
        <w:t>220</w:t>
      </w:r>
      <w:r>
        <w:rPr>
          <w:rFonts w:ascii="Arial" w:hAnsi="Arial" w:cs="Arial" w:hint="eastAsia"/>
          <w:color w:val="000000"/>
          <w:kern w:val="0"/>
          <w:sz w:val="24"/>
          <w:shd w:val="clear" w:color="auto" w:fill="FFFFFF"/>
          <w:lang w:bidi="ar"/>
        </w:rPr>
        <w:t>例以上。</w:t>
      </w:r>
    </w:p>
    <w:p w14:paraId="5F0F91F9" w14:textId="427C2115" w:rsidR="00EF5588" w:rsidRDefault="00000000">
      <w:pPr>
        <w:adjustRightInd w:val="0"/>
        <w:snapToGrid w:val="0"/>
        <w:spacing w:line="360" w:lineRule="auto"/>
        <w:ind w:rightChars="33" w:right="69" w:firstLineChars="197" w:firstLine="473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现有病床</w:t>
      </w:r>
      <w:r>
        <w:rPr>
          <w:rFonts w:ascii="宋体" w:hAnsi="宋体" w:cs="宋体" w:hint="eastAsia"/>
          <w:color w:val="000000"/>
          <w:sz w:val="24"/>
        </w:rPr>
        <w:t>39</w:t>
      </w:r>
      <w:r>
        <w:rPr>
          <w:rFonts w:ascii="宋体" w:hAnsi="宋体" w:cs="宋体" w:hint="eastAsia"/>
          <w:color w:val="000000"/>
          <w:sz w:val="24"/>
        </w:rPr>
        <w:t>张，门急诊量平均</w:t>
      </w:r>
      <w:r w:rsidR="009F67E1">
        <w:rPr>
          <w:rFonts w:ascii="宋体" w:hAnsi="宋体" w:cs="宋体"/>
          <w:color w:val="000000"/>
          <w:sz w:val="24"/>
        </w:rPr>
        <w:t>58</w:t>
      </w:r>
      <w:r>
        <w:rPr>
          <w:rFonts w:ascii="宋体" w:hAnsi="宋体" w:cs="宋体" w:hint="eastAsia"/>
          <w:color w:val="000000"/>
          <w:sz w:val="24"/>
        </w:rPr>
        <w:t>余人次</w:t>
      </w:r>
      <w:r>
        <w:rPr>
          <w:rFonts w:ascii="宋体" w:hAnsi="宋体" w:cs="宋体" w:hint="eastAsia"/>
          <w:color w:val="000000"/>
          <w:sz w:val="24"/>
        </w:rPr>
        <w:t>/</w:t>
      </w:r>
      <w:r>
        <w:rPr>
          <w:rFonts w:ascii="宋体" w:hAnsi="宋体" w:cs="宋体" w:hint="eastAsia"/>
          <w:color w:val="000000"/>
          <w:sz w:val="24"/>
        </w:rPr>
        <w:t>日，住院患者</w:t>
      </w:r>
      <w:r>
        <w:rPr>
          <w:rFonts w:ascii="宋体" w:hAnsi="宋体" w:cs="宋体" w:hint="eastAsia"/>
          <w:color w:val="000000"/>
          <w:sz w:val="24"/>
        </w:rPr>
        <w:t>1700</w:t>
      </w:r>
      <w:r>
        <w:rPr>
          <w:rFonts w:ascii="宋体" w:hAnsi="宋体" w:cs="宋体" w:hint="eastAsia"/>
          <w:color w:val="000000"/>
          <w:sz w:val="24"/>
        </w:rPr>
        <w:t>余人</w:t>
      </w:r>
      <w:r>
        <w:rPr>
          <w:rFonts w:ascii="宋体" w:hAnsi="宋体" w:cs="宋体" w:hint="eastAsia"/>
          <w:color w:val="000000"/>
          <w:sz w:val="24"/>
        </w:rPr>
        <w:t>/</w:t>
      </w:r>
      <w:r>
        <w:rPr>
          <w:rFonts w:ascii="宋体" w:hAnsi="宋体" w:cs="宋体" w:hint="eastAsia"/>
          <w:color w:val="000000"/>
          <w:sz w:val="24"/>
        </w:rPr>
        <w:t>年。</w:t>
      </w:r>
    </w:p>
    <w:p w14:paraId="735FF0FE" w14:textId="77777777" w:rsidR="00EF5588" w:rsidRDefault="00000000">
      <w:pPr>
        <w:adjustRightInd w:val="0"/>
        <w:snapToGrid w:val="0"/>
        <w:spacing w:line="360" w:lineRule="auto"/>
        <w:ind w:rightChars="33" w:right="69" w:firstLineChars="197" w:firstLine="473"/>
        <w:rPr>
          <w:rFonts w:ascii="宋体" w:hAnsi="宋体" w:cs="宋体"/>
          <w:b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>近三年门急诊、住院人次：</w:t>
      </w:r>
    </w:p>
    <w:p w14:paraId="42AD43EC" w14:textId="77777777" w:rsidR="00EF5588" w:rsidRDefault="00000000">
      <w:pPr>
        <w:adjustRightInd w:val="0"/>
        <w:snapToGrid w:val="0"/>
        <w:spacing w:line="360" w:lineRule="auto"/>
        <w:ind w:rightChars="33" w:right="69" w:firstLineChars="197" w:firstLine="473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住院人次：</w:t>
      </w:r>
      <w:r>
        <w:rPr>
          <w:rFonts w:ascii="宋体" w:hAnsi="宋体" w:cs="宋体" w:hint="eastAsia"/>
          <w:color w:val="000000"/>
          <w:sz w:val="24"/>
        </w:rPr>
        <w:t>2020</w:t>
      </w:r>
      <w:r>
        <w:rPr>
          <w:rFonts w:ascii="宋体" w:hAnsi="宋体" w:cs="宋体" w:hint="eastAsia"/>
          <w:color w:val="000000"/>
          <w:sz w:val="24"/>
        </w:rPr>
        <w:t>年</w:t>
      </w:r>
      <w:r>
        <w:rPr>
          <w:rFonts w:ascii="宋体" w:hAnsi="宋体" w:cs="宋体" w:hint="eastAsia"/>
          <w:color w:val="000000"/>
          <w:sz w:val="24"/>
        </w:rPr>
        <w:t>:1602</w:t>
      </w:r>
      <w:r>
        <w:rPr>
          <w:rFonts w:ascii="宋体" w:hAnsi="宋体" w:cs="宋体" w:hint="eastAsia"/>
          <w:color w:val="000000"/>
          <w:sz w:val="24"/>
        </w:rPr>
        <w:t>人次</w:t>
      </w:r>
      <w:r>
        <w:rPr>
          <w:rFonts w:ascii="宋体" w:hAnsi="宋体" w:cs="宋体" w:hint="eastAsia"/>
          <w:color w:val="000000"/>
          <w:sz w:val="24"/>
        </w:rPr>
        <w:t xml:space="preserve">  2021</w:t>
      </w:r>
      <w:r>
        <w:rPr>
          <w:rFonts w:ascii="宋体" w:hAnsi="宋体" w:cs="宋体" w:hint="eastAsia"/>
          <w:color w:val="000000"/>
          <w:sz w:val="24"/>
        </w:rPr>
        <w:t>年</w:t>
      </w:r>
      <w:r>
        <w:rPr>
          <w:rFonts w:ascii="宋体" w:hAnsi="宋体" w:cs="宋体" w:hint="eastAsia"/>
          <w:color w:val="000000"/>
          <w:sz w:val="24"/>
        </w:rPr>
        <w:t>:1652</w:t>
      </w:r>
      <w:r>
        <w:rPr>
          <w:rFonts w:ascii="宋体" w:hAnsi="宋体" w:cs="宋体" w:hint="eastAsia"/>
          <w:color w:val="000000"/>
          <w:sz w:val="24"/>
        </w:rPr>
        <w:t>人次</w:t>
      </w:r>
      <w:r>
        <w:rPr>
          <w:rFonts w:ascii="宋体" w:hAnsi="宋体" w:cs="宋体" w:hint="eastAsia"/>
          <w:color w:val="000000"/>
          <w:sz w:val="24"/>
        </w:rPr>
        <w:t xml:space="preserve">   2022</w:t>
      </w:r>
      <w:r>
        <w:rPr>
          <w:rFonts w:ascii="宋体" w:hAnsi="宋体" w:cs="宋体" w:hint="eastAsia"/>
          <w:color w:val="000000"/>
          <w:sz w:val="24"/>
        </w:rPr>
        <w:t>年</w:t>
      </w:r>
      <w:r>
        <w:rPr>
          <w:rFonts w:ascii="宋体" w:hAnsi="宋体" w:cs="宋体" w:hint="eastAsia"/>
          <w:color w:val="000000"/>
          <w:sz w:val="24"/>
        </w:rPr>
        <w:t>:1700</w:t>
      </w:r>
      <w:r>
        <w:rPr>
          <w:rFonts w:ascii="宋体" w:hAnsi="宋体" w:cs="宋体" w:hint="eastAsia"/>
          <w:color w:val="000000"/>
          <w:sz w:val="24"/>
        </w:rPr>
        <w:t>人次</w:t>
      </w:r>
    </w:p>
    <w:p w14:paraId="0C13941F" w14:textId="77777777" w:rsidR="00EF5588" w:rsidRDefault="00000000">
      <w:pPr>
        <w:adjustRightInd w:val="0"/>
        <w:snapToGrid w:val="0"/>
        <w:spacing w:line="360" w:lineRule="auto"/>
        <w:ind w:rightChars="33" w:right="69" w:firstLineChars="197" w:firstLine="473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color w:val="000000"/>
          <w:sz w:val="24"/>
        </w:rPr>
        <w:t>门急诊量：</w:t>
      </w:r>
      <w:r>
        <w:rPr>
          <w:rFonts w:ascii="宋体" w:hAnsi="宋体" w:cs="宋体" w:hint="eastAsia"/>
          <w:color w:val="000000"/>
          <w:sz w:val="24"/>
        </w:rPr>
        <w:t>2020</w:t>
      </w:r>
      <w:r>
        <w:rPr>
          <w:rFonts w:ascii="宋体" w:hAnsi="宋体" w:cs="宋体" w:hint="eastAsia"/>
          <w:color w:val="000000"/>
          <w:sz w:val="24"/>
        </w:rPr>
        <w:t>年</w:t>
      </w:r>
      <w:r>
        <w:rPr>
          <w:rFonts w:ascii="宋体" w:hAnsi="宋体" w:cs="宋体" w:hint="eastAsia"/>
          <w:color w:val="000000"/>
          <w:sz w:val="24"/>
        </w:rPr>
        <w:t>:18203</w:t>
      </w:r>
      <w:r>
        <w:rPr>
          <w:rFonts w:ascii="宋体" w:hAnsi="宋体" w:cs="宋体" w:hint="eastAsia"/>
          <w:color w:val="000000"/>
          <w:sz w:val="24"/>
        </w:rPr>
        <w:t>人次</w:t>
      </w:r>
      <w:r>
        <w:rPr>
          <w:rFonts w:ascii="宋体" w:hAnsi="宋体" w:cs="宋体" w:hint="eastAsia"/>
          <w:color w:val="000000"/>
          <w:sz w:val="24"/>
        </w:rPr>
        <w:t xml:space="preserve">  2021</w:t>
      </w:r>
      <w:r>
        <w:rPr>
          <w:rFonts w:ascii="宋体" w:hAnsi="宋体" w:cs="宋体" w:hint="eastAsia"/>
          <w:color w:val="000000"/>
          <w:sz w:val="24"/>
        </w:rPr>
        <w:t>年</w:t>
      </w:r>
      <w:r>
        <w:rPr>
          <w:rFonts w:ascii="宋体" w:hAnsi="宋体" w:cs="宋体" w:hint="eastAsia"/>
          <w:color w:val="000000"/>
          <w:sz w:val="24"/>
        </w:rPr>
        <w:t xml:space="preserve">:19930 </w:t>
      </w:r>
      <w:r>
        <w:rPr>
          <w:rFonts w:ascii="宋体" w:hAnsi="宋体" w:cs="宋体" w:hint="eastAsia"/>
          <w:color w:val="000000"/>
          <w:sz w:val="24"/>
        </w:rPr>
        <w:t>人次</w:t>
      </w:r>
      <w:r>
        <w:rPr>
          <w:rFonts w:ascii="宋体" w:hAnsi="宋体" w:cs="宋体" w:hint="eastAsia"/>
          <w:color w:val="000000"/>
          <w:sz w:val="24"/>
        </w:rPr>
        <w:t xml:space="preserve">  2022</w:t>
      </w:r>
      <w:r>
        <w:rPr>
          <w:rFonts w:ascii="宋体" w:hAnsi="宋体" w:cs="宋体" w:hint="eastAsia"/>
          <w:color w:val="000000"/>
          <w:sz w:val="24"/>
        </w:rPr>
        <w:t>年</w:t>
      </w:r>
      <w:r>
        <w:rPr>
          <w:rFonts w:ascii="宋体" w:hAnsi="宋体" w:cs="宋体" w:hint="eastAsia"/>
          <w:color w:val="000000"/>
          <w:sz w:val="24"/>
        </w:rPr>
        <w:t>:21019</w:t>
      </w:r>
      <w:r>
        <w:rPr>
          <w:rFonts w:ascii="宋体" w:hAnsi="宋体" w:cs="宋体" w:hint="eastAsia"/>
          <w:color w:val="000000"/>
          <w:sz w:val="24"/>
        </w:rPr>
        <w:t>人次</w:t>
      </w:r>
    </w:p>
    <w:p w14:paraId="66262581" w14:textId="77777777" w:rsidR="00EF5588" w:rsidRDefault="00000000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>病源病种：</w:t>
      </w:r>
      <w:r>
        <w:rPr>
          <w:rFonts w:ascii="宋体" w:hAnsi="宋体" w:cs="宋体" w:hint="eastAsia"/>
          <w:sz w:val="24"/>
        </w:rPr>
        <w:t>急性冠脉综合征、高血压、心力衰竭、瓣膜病、各种类型心律失常、心肌病、先天性心脏病、心脏神经官能症、动脉粥样硬化、脑动脉供血不足；焦虑、抑郁，睡眠障碍等。</w:t>
      </w:r>
    </w:p>
    <w:p w14:paraId="6079A133" w14:textId="77777777" w:rsidR="00EF5588" w:rsidRDefault="00000000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医疗水平：</w:t>
      </w:r>
      <w:r>
        <w:rPr>
          <w:rFonts w:asciiTheme="minorEastAsia" w:hAnsiTheme="minorEastAsia" w:cstheme="minorEastAsia" w:hint="eastAsia"/>
          <w:color w:val="000000"/>
          <w:sz w:val="24"/>
        </w:rPr>
        <w:t>在</w:t>
      </w:r>
      <w:r>
        <w:rPr>
          <w:rFonts w:asciiTheme="minorEastAsia" w:hAnsiTheme="minorEastAsia" w:cstheme="minorEastAsia" w:hint="eastAsia"/>
          <w:sz w:val="24"/>
        </w:rPr>
        <w:t>心血管常见疾病如</w:t>
      </w:r>
      <w:r>
        <w:rPr>
          <w:rFonts w:ascii="宋体" w:hAnsi="宋体" w:cs="宋体" w:hint="eastAsia"/>
          <w:sz w:val="24"/>
        </w:rPr>
        <w:t>急性冠脉综合征、高血压、心力衰竭、瓣膜病、各种类型心律失常、心肌病、先天性心脏病、心脏神经官能症、动脉粥样硬化、脑动脉供血不足；焦虑、抑郁，睡眠障碍等</w:t>
      </w:r>
      <w:r>
        <w:rPr>
          <w:rFonts w:asciiTheme="minorEastAsia" w:hAnsiTheme="minorEastAsia" w:cstheme="minorEastAsia" w:hint="eastAsia"/>
          <w:sz w:val="24"/>
        </w:rPr>
        <w:t>疾病的治疗取得了不错的疗效。科室常规开展下列手术：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shd w:val="clear" w:color="auto" w:fill="FFFFFF"/>
          <w:lang w:bidi="ar"/>
        </w:rPr>
        <w:t>冠状动脉造影术、经皮冠状动脉成形术+支架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shd w:val="clear" w:color="auto" w:fill="FFFFFF"/>
          <w:lang w:bidi="ar"/>
        </w:rPr>
        <w:lastRenderedPageBreak/>
        <w:t>植入术、药物球囊释放术、主动脉球囊反搏植入术、经皮二尖瓣球囊成形术、先天性心脏病介入术、起搏器植入术、各种心律失常的射频消融术、左心耳封堵术、肾动脉造影、肾动脉支架植入术等</w:t>
      </w:r>
    </w:p>
    <w:p w14:paraId="352A0B7A" w14:textId="77777777" w:rsidR="00EF5588" w:rsidRDefault="00000000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>科研方面</w:t>
      </w:r>
      <w:r>
        <w:rPr>
          <w:rFonts w:ascii="宋体" w:hAnsi="宋体" w:cs="宋体" w:hint="eastAsia"/>
          <w:b/>
          <w:bCs/>
          <w:sz w:val="24"/>
        </w:rPr>
        <w:t>:</w:t>
      </w:r>
      <w:r>
        <w:rPr>
          <w:rFonts w:ascii="宋体" w:hAnsi="宋体" w:cs="宋体" w:hint="eastAsia"/>
          <w:color w:val="000000"/>
          <w:sz w:val="24"/>
        </w:rPr>
        <w:t xml:space="preserve"> </w:t>
      </w:r>
      <w:r>
        <w:rPr>
          <w:rFonts w:ascii="宋体" w:hAnsi="宋体" w:cs="宋体" w:hint="eastAsia"/>
          <w:color w:val="000000"/>
          <w:sz w:val="24"/>
        </w:rPr>
        <w:t>近年省卫健委课题</w:t>
      </w:r>
      <w:r>
        <w:rPr>
          <w:rFonts w:ascii="宋体" w:hAnsi="宋体" w:cs="宋体" w:hint="eastAsia"/>
          <w:color w:val="000000"/>
          <w:sz w:val="24"/>
        </w:rPr>
        <w:t>2</w:t>
      </w:r>
      <w:r>
        <w:rPr>
          <w:rFonts w:ascii="宋体" w:hAnsi="宋体" w:cs="宋体" w:hint="eastAsia"/>
          <w:color w:val="000000"/>
          <w:sz w:val="24"/>
        </w:rPr>
        <w:t>项；完成市科技局课题</w:t>
      </w:r>
      <w:r>
        <w:rPr>
          <w:rFonts w:ascii="宋体" w:hAnsi="宋体" w:cs="宋体" w:hint="eastAsia"/>
          <w:color w:val="000000"/>
          <w:sz w:val="24"/>
        </w:rPr>
        <w:t>3</w:t>
      </w:r>
      <w:r>
        <w:rPr>
          <w:rFonts w:ascii="宋体" w:hAnsi="宋体" w:cs="宋体" w:hint="eastAsia"/>
          <w:color w:val="000000"/>
          <w:sz w:val="24"/>
        </w:rPr>
        <w:t>项，发表了高质量学术论文</w:t>
      </w:r>
      <w:r>
        <w:rPr>
          <w:rFonts w:ascii="宋体" w:hAnsi="宋体" w:cs="宋体" w:hint="eastAsia"/>
          <w:color w:val="000000"/>
          <w:sz w:val="24"/>
        </w:rPr>
        <w:t>8</w:t>
      </w:r>
      <w:r>
        <w:rPr>
          <w:rFonts w:ascii="宋体" w:hAnsi="宋体" w:cs="宋体" w:hint="eastAsia"/>
          <w:color w:val="000000"/>
          <w:sz w:val="24"/>
        </w:rPr>
        <w:t>篇，国家级期刊</w:t>
      </w:r>
      <w:r>
        <w:rPr>
          <w:rFonts w:ascii="宋体" w:hAnsi="宋体" w:cs="宋体" w:hint="eastAsia"/>
          <w:color w:val="000000"/>
          <w:sz w:val="24"/>
        </w:rPr>
        <w:t>4</w:t>
      </w:r>
      <w:r>
        <w:rPr>
          <w:rFonts w:ascii="宋体" w:hAnsi="宋体" w:cs="宋体" w:hint="eastAsia"/>
          <w:color w:val="000000"/>
          <w:sz w:val="24"/>
        </w:rPr>
        <w:t>篇。</w:t>
      </w:r>
    </w:p>
    <w:p w14:paraId="29071B04" w14:textId="77777777" w:rsidR="00EF5588" w:rsidRDefault="00000000">
      <w:pPr>
        <w:adjustRightInd w:val="0"/>
        <w:snapToGrid w:val="0"/>
        <w:spacing w:line="360" w:lineRule="auto"/>
        <w:ind w:rightChars="33" w:right="69" w:firstLineChars="200" w:firstLine="480"/>
        <w:rPr>
          <w:rFonts w:ascii="宋体" w:hAnsi="宋体" w:cs="宋体"/>
          <w:b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>临床试验准备情况：</w:t>
      </w:r>
    </w:p>
    <w:p w14:paraId="10A43E2D" w14:textId="77777777" w:rsidR="00EF5588" w:rsidRDefault="00000000">
      <w:pPr>
        <w:spacing w:line="360" w:lineRule="auto"/>
        <w:ind w:firstLineChars="196" w:firstLine="47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</w:rPr>
        <w:t>1.</w:t>
      </w:r>
      <w:r>
        <w:rPr>
          <w:rFonts w:ascii="宋体" w:hAnsi="宋体" w:cs="宋体" w:hint="eastAsia"/>
          <w:b/>
          <w:bCs/>
          <w:color w:val="000000" w:themeColor="text1"/>
          <w:sz w:val="24"/>
        </w:rPr>
        <w:t>硬件设施：</w:t>
      </w:r>
      <w:r>
        <w:rPr>
          <w:rFonts w:ascii="宋体" w:hAnsi="宋体" w:cs="宋体" w:hint="eastAsia"/>
          <w:sz w:val="24"/>
        </w:rPr>
        <w:t>为开展药物临床试验，科室专门配备了低温冰箱</w:t>
      </w:r>
      <w:r>
        <w:rPr>
          <w:rFonts w:ascii="宋体" w:hAnsi="宋体" w:cs="宋体"/>
          <w:sz w:val="24"/>
        </w:rPr>
        <w:t>1</w:t>
      </w:r>
      <w:r>
        <w:rPr>
          <w:rFonts w:ascii="宋体" w:hAnsi="宋体" w:cs="宋体" w:hint="eastAsia"/>
          <w:sz w:val="24"/>
        </w:rPr>
        <w:t>个、试验资料档案柜</w:t>
      </w: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个、受试者接待室</w:t>
      </w:r>
      <w:r>
        <w:rPr>
          <w:rFonts w:ascii="宋体" w:hAnsi="宋体" w:cs="宋体"/>
          <w:sz w:val="24"/>
        </w:rPr>
        <w:t>1</w:t>
      </w:r>
      <w:r>
        <w:rPr>
          <w:rFonts w:ascii="宋体" w:hAnsi="宋体" w:cs="宋体" w:hint="eastAsia"/>
          <w:sz w:val="24"/>
        </w:rPr>
        <w:t>间，并备有抢救设施，抢救药品齐全。</w:t>
      </w:r>
    </w:p>
    <w:p w14:paraId="07F1F009" w14:textId="77777777" w:rsidR="00EF5588" w:rsidRDefault="00000000">
      <w:pPr>
        <w:spacing w:line="360" w:lineRule="auto"/>
        <w:ind w:firstLineChars="196" w:firstLine="470"/>
        <w:rPr>
          <w:rFonts w:ascii="宋体" w:hAnsi="宋体" w:cs="宋体"/>
          <w:color w:val="000000" w:themeColor="text1"/>
          <w:sz w:val="24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</w:rPr>
        <w:t>2.</w:t>
      </w:r>
      <w:r>
        <w:rPr>
          <w:rFonts w:ascii="宋体" w:hAnsi="宋体" w:cs="宋体" w:hint="eastAsia"/>
          <w:b/>
          <w:bCs/>
          <w:color w:val="000000" w:themeColor="text1"/>
          <w:sz w:val="24"/>
        </w:rPr>
        <w:t>人员职责分工：</w:t>
      </w:r>
      <w:r>
        <w:rPr>
          <w:rFonts w:ascii="宋体" w:hAnsi="宋体" w:cs="宋体" w:hint="eastAsia"/>
          <w:color w:val="000000" w:themeColor="text1"/>
          <w:sz w:val="24"/>
        </w:rPr>
        <w:t>为了科学、规范的开展药物临床试验，更好的保护受试者的权益和安全，我科共选</w:t>
      </w:r>
      <w:r>
        <w:rPr>
          <w:rFonts w:ascii="宋体" w:hAnsi="宋体" w:cs="宋体"/>
          <w:color w:val="000000" w:themeColor="text1"/>
          <w:sz w:val="24"/>
        </w:rPr>
        <w:t>4</w:t>
      </w:r>
      <w:r>
        <w:rPr>
          <w:rFonts w:ascii="宋体" w:hAnsi="宋体" w:cs="宋体" w:hint="eastAsia"/>
          <w:color w:val="000000" w:themeColor="text1"/>
          <w:sz w:val="24"/>
        </w:rPr>
        <w:t>名研究医生，</w:t>
      </w:r>
      <w:r>
        <w:rPr>
          <w:rFonts w:ascii="宋体" w:hAnsi="宋体" w:cs="宋体"/>
          <w:color w:val="000000" w:themeColor="text1"/>
          <w:sz w:val="24"/>
        </w:rPr>
        <w:t>3</w:t>
      </w:r>
      <w:r>
        <w:rPr>
          <w:rFonts w:ascii="宋体" w:hAnsi="宋体" w:cs="宋体" w:hint="eastAsia"/>
          <w:color w:val="000000" w:themeColor="text1"/>
          <w:sz w:val="24"/>
        </w:rPr>
        <w:t>名护理人员作为临床试验研究团队，其中专业负责人（主要研究者）</w:t>
      </w:r>
      <w:r>
        <w:rPr>
          <w:rFonts w:ascii="宋体" w:hAnsi="宋体" w:cs="宋体"/>
          <w:color w:val="000000" w:themeColor="text1"/>
          <w:sz w:val="24"/>
        </w:rPr>
        <w:t>1</w:t>
      </w:r>
      <w:r>
        <w:rPr>
          <w:rFonts w:ascii="宋体" w:hAnsi="宋体" w:cs="宋体" w:hint="eastAsia"/>
          <w:color w:val="000000" w:themeColor="text1"/>
          <w:sz w:val="24"/>
        </w:rPr>
        <w:t>名，质量管理员</w:t>
      </w:r>
      <w:r>
        <w:rPr>
          <w:rFonts w:ascii="宋体" w:hAnsi="宋体" w:cs="宋体"/>
          <w:color w:val="000000" w:themeColor="text1"/>
          <w:sz w:val="24"/>
        </w:rPr>
        <w:t>1</w:t>
      </w:r>
      <w:r>
        <w:rPr>
          <w:rFonts w:ascii="宋体" w:hAnsi="宋体" w:cs="宋体" w:hint="eastAsia"/>
          <w:color w:val="000000" w:themeColor="text1"/>
          <w:sz w:val="24"/>
        </w:rPr>
        <w:t>名，药物管理员</w:t>
      </w:r>
      <w:r>
        <w:rPr>
          <w:rFonts w:ascii="宋体" w:hAnsi="宋体" w:cs="宋体"/>
          <w:color w:val="000000" w:themeColor="text1"/>
          <w:sz w:val="24"/>
        </w:rPr>
        <w:t>1</w:t>
      </w:r>
      <w:r>
        <w:rPr>
          <w:rFonts w:ascii="宋体" w:hAnsi="宋体" w:cs="宋体" w:hint="eastAsia"/>
          <w:color w:val="000000" w:themeColor="text1"/>
          <w:sz w:val="24"/>
        </w:rPr>
        <w:t>名，资料管理员</w:t>
      </w:r>
      <w:r>
        <w:rPr>
          <w:rFonts w:ascii="宋体" w:hAnsi="宋体" w:cs="宋体"/>
          <w:color w:val="000000" w:themeColor="text1"/>
          <w:sz w:val="24"/>
        </w:rPr>
        <w:t>1</w:t>
      </w:r>
      <w:r>
        <w:rPr>
          <w:rFonts w:ascii="宋体" w:hAnsi="宋体" w:cs="宋体" w:hint="eastAsia"/>
          <w:color w:val="000000" w:themeColor="text1"/>
          <w:sz w:val="24"/>
        </w:rPr>
        <w:t>名。专业负责人（主要研究者）为大学本科学历、副主任医师职称并经过了药物临床试验技术技能和</w:t>
      </w:r>
      <w:r>
        <w:rPr>
          <w:rFonts w:ascii="宋体" w:hAnsi="宋体" w:cs="宋体" w:hint="eastAsia"/>
          <w:color w:val="000000" w:themeColor="text1"/>
          <w:sz w:val="24"/>
        </w:rPr>
        <w:t>GCP</w:t>
      </w:r>
      <w:r>
        <w:rPr>
          <w:rFonts w:ascii="宋体" w:hAnsi="宋体" w:cs="宋体" w:hint="eastAsia"/>
          <w:color w:val="000000" w:themeColor="text1"/>
          <w:sz w:val="24"/>
        </w:rPr>
        <w:t>等法律法规的相关培训，研究者均满足医学专业、并经过了药物临床试验技术技能和</w:t>
      </w:r>
      <w:r>
        <w:rPr>
          <w:rFonts w:ascii="宋体" w:hAnsi="宋体" w:cs="宋体" w:hint="eastAsia"/>
          <w:color w:val="000000" w:themeColor="text1"/>
          <w:sz w:val="24"/>
        </w:rPr>
        <w:t>GCP</w:t>
      </w:r>
      <w:r>
        <w:rPr>
          <w:rFonts w:ascii="宋体" w:hAnsi="宋体" w:cs="宋体" w:hint="eastAsia"/>
          <w:color w:val="000000" w:themeColor="text1"/>
          <w:sz w:val="24"/>
        </w:rPr>
        <w:t>等法律法规的相关培训。</w:t>
      </w:r>
    </w:p>
    <w:p w14:paraId="679238C6" w14:textId="77777777" w:rsidR="00EF5588" w:rsidRDefault="00EF5588"/>
    <w:sectPr w:rsidR="00EF55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NjZDJmMzk4NGUyNDgzZjQ2NDAwNWY4MzdjY2MyZTgifQ=="/>
    <w:docVar w:name="KY_MEDREF_DOCUID" w:val="{E095A5E3-827E-4431-8CA6-7A8A20CCED76}"/>
    <w:docVar w:name="KY_MEDREF_VERSION" w:val="3"/>
  </w:docVars>
  <w:rsids>
    <w:rsidRoot w:val="00E97588"/>
    <w:rsid w:val="00141EA1"/>
    <w:rsid w:val="00515812"/>
    <w:rsid w:val="009F67E1"/>
    <w:rsid w:val="00AC2AB4"/>
    <w:rsid w:val="00C576D1"/>
    <w:rsid w:val="00CA5429"/>
    <w:rsid w:val="00E97588"/>
    <w:rsid w:val="00EB3F4B"/>
    <w:rsid w:val="00EF5588"/>
    <w:rsid w:val="00FD0CA0"/>
    <w:rsid w:val="05A137B2"/>
    <w:rsid w:val="24CD1BDC"/>
    <w:rsid w:val="4690307E"/>
    <w:rsid w:val="55AF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C55A2"/>
  <w15:docId w15:val="{B2F8E642-4CD3-457B-8DD7-7F33F4B9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a4"/>
    <w:uiPriority w:val="99"/>
    <w:semiHidden/>
    <w:unhideWhenUsed/>
    <w:qFormat/>
    <w:rPr>
      <w:rFonts w:asciiTheme="minorEastAsia" w:hAnsi="Courier New" w:cs="Courier New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Pr>
      <w:sz w:val="18"/>
      <w:szCs w:val="18"/>
    </w:rPr>
  </w:style>
  <w:style w:type="paragraph" w:customStyle="1" w:styleId="NoSpacing1">
    <w:name w:val="No Spacing1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a4">
    <w:name w:val="纯文本 字符"/>
    <w:basedOn w:val="a1"/>
    <w:link w:val="a0"/>
    <w:uiPriority w:val="99"/>
    <w:semiHidden/>
    <w:qFormat/>
    <w:rPr>
      <w:rFonts w:asciiTheme="minorEastAsia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Shine Zhu</dc:creator>
  <cp:lastModifiedBy>Shine Zhu</cp:lastModifiedBy>
  <cp:revision>4</cp:revision>
  <dcterms:created xsi:type="dcterms:W3CDTF">2023-06-01T03:44:00Z</dcterms:created>
  <dcterms:modified xsi:type="dcterms:W3CDTF">2023-06-01T06:14:00Z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BF2391BD2D3C4F4282A16C38ED08B600_13</vt:lpwstr>
  </property>
</Properties>
</file>